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C20CF2" w:rsidRPr="00B279BD" w:rsidRDefault="00C20CF2" w:rsidP="005C5546">
      <w:pPr>
        <w:jc w:val="center"/>
        <w:rPr>
          <w:rFonts w:ascii="Arial" w:hAnsi="Arial" w:cs="Arial"/>
          <w:b/>
          <w:color w:val="FF0000"/>
          <w:sz w:val="28"/>
          <w:szCs w:val="28"/>
        </w:rPr>
      </w:pPr>
      <w:r w:rsidRPr="00B279BD">
        <w:rPr>
          <w:rFonts w:ascii="Arial" w:hAnsi="Arial" w:cs="Arial"/>
          <w:b/>
          <w:color w:val="FF0000"/>
          <w:sz w:val="28"/>
          <w:szCs w:val="28"/>
        </w:rPr>
        <w:t xml:space="preserve">Studies on the effect of shade and growing media on </w:t>
      </w:r>
      <w:r w:rsidR="0086520B" w:rsidRPr="00B279BD">
        <w:rPr>
          <w:rFonts w:ascii="Arial" w:hAnsi="Arial" w:cs="Arial"/>
          <w:b/>
          <w:color w:val="FF0000"/>
          <w:sz w:val="28"/>
          <w:szCs w:val="28"/>
        </w:rPr>
        <w:t>the growth and yield</w:t>
      </w:r>
      <w:r w:rsidR="00C239CF" w:rsidRPr="00B279BD">
        <w:rPr>
          <w:rFonts w:ascii="Arial" w:hAnsi="Arial" w:cs="Arial"/>
          <w:b/>
          <w:color w:val="FF0000"/>
          <w:sz w:val="28"/>
          <w:szCs w:val="28"/>
        </w:rPr>
        <w:t xml:space="preserve"> of</w:t>
      </w:r>
      <w:r w:rsidR="00815F4F" w:rsidRPr="00B279BD">
        <w:rPr>
          <w:rFonts w:ascii="Arial" w:hAnsi="Arial" w:cs="Arial"/>
          <w:b/>
          <w:color w:val="FF0000"/>
          <w:sz w:val="28"/>
          <w:szCs w:val="28"/>
        </w:rPr>
        <w:t xml:space="preserve"> Anthurium (</w:t>
      </w:r>
      <w:r w:rsidRPr="00B279BD">
        <w:rPr>
          <w:rFonts w:ascii="Arial" w:hAnsi="Arial" w:cs="Arial"/>
          <w:b/>
          <w:i/>
          <w:color w:val="FF0000"/>
          <w:sz w:val="28"/>
          <w:szCs w:val="28"/>
        </w:rPr>
        <w:t>Anthurium andreanum</w:t>
      </w:r>
      <w:r w:rsidR="00815F4F" w:rsidRPr="00B279BD">
        <w:rPr>
          <w:rFonts w:ascii="Arial" w:hAnsi="Arial" w:cs="Arial"/>
          <w:b/>
          <w:color w:val="FF0000"/>
          <w:sz w:val="28"/>
          <w:szCs w:val="28"/>
        </w:rPr>
        <w:t>)</w:t>
      </w:r>
      <w:r w:rsidRPr="00B279BD">
        <w:rPr>
          <w:rFonts w:ascii="Arial" w:hAnsi="Arial" w:cs="Arial"/>
          <w:b/>
          <w:color w:val="FF0000"/>
          <w:sz w:val="28"/>
          <w:szCs w:val="28"/>
        </w:rPr>
        <w:t xml:space="preserve"> </w:t>
      </w:r>
      <w:r w:rsidR="00CA2CFF" w:rsidRPr="00B279BD">
        <w:rPr>
          <w:rFonts w:ascii="Arial" w:hAnsi="Arial" w:cs="Arial"/>
          <w:b/>
          <w:color w:val="FF0000"/>
          <w:sz w:val="28"/>
          <w:szCs w:val="28"/>
        </w:rPr>
        <w:t>cv. Tropical</w:t>
      </w:r>
      <w:r w:rsidRPr="00B279BD">
        <w:rPr>
          <w:rFonts w:ascii="Arial" w:hAnsi="Arial" w:cs="Arial"/>
          <w:b/>
          <w:color w:val="FF0000"/>
          <w:sz w:val="28"/>
          <w:szCs w:val="28"/>
        </w:rPr>
        <w:t>.</w:t>
      </w:r>
    </w:p>
    <w:p w:rsidR="00C20CF2" w:rsidRPr="00B279BD" w:rsidRDefault="00372617" w:rsidP="005C5546">
      <w:pPr>
        <w:jc w:val="center"/>
        <w:rPr>
          <w:rFonts w:ascii="Arial" w:hAnsi="Arial" w:cs="Arial"/>
          <w:b/>
          <w:color w:val="FF0000"/>
          <w:sz w:val="24"/>
          <w:szCs w:val="20"/>
        </w:rPr>
      </w:pPr>
      <w:r w:rsidRPr="00B279BD">
        <w:rPr>
          <w:rFonts w:ascii="Arial" w:hAnsi="Arial" w:cs="Arial"/>
          <w:b/>
          <w:color w:val="FF0000"/>
          <w:sz w:val="24"/>
          <w:szCs w:val="20"/>
        </w:rPr>
        <w:t xml:space="preserve">Ajish Muraleedharan and </w:t>
      </w:r>
      <w:r w:rsidR="00C20CF2" w:rsidRPr="00B279BD">
        <w:rPr>
          <w:rFonts w:ascii="Arial" w:hAnsi="Arial" w:cs="Arial"/>
          <w:b/>
          <w:color w:val="FF0000"/>
          <w:sz w:val="24"/>
          <w:szCs w:val="20"/>
        </w:rPr>
        <w:t>P. Karuppaiah</w:t>
      </w:r>
      <w:r w:rsidR="00C23E65" w:rsidRPr="00B279BD">
        <w:rPr>
          <w:rFonts w:ascii="Arial" w:hAnsi="Arial" w:cs="Arial"/>
          <w:b/>
          <w:color w:val="FF0000"/>
          <w:sz w:val="24"/>
          <w:szCs w:val="20"/>
        </w:rPr>
        <w:t xml:space="preserve"> </w:t>
      </w:r>
    </w:p>
    <w:p w:rsidR="00A353F9" w:rsidRPr="00B279BD" w:rsidRDefault="00C20CF2" w:rsidP="005C5546">
      <w:pPr>
        <w:spacing w:after="0"/>
        <w:jc w:val="center"/>
        <w:rPr>
          <w:rFonts w:ascii="Arial" w:hAnsi="Arial" w:cs="Arial"/>
          <w:sz w:val="20"/>
          <w:szCs w:val="20"/>
        </w:rPr>
      </w:pPr>
      <w:r w:rsidRPr="00B279BD">
        <w:rPr>
          <w:rFonts w:ascii="Arial" w:hAnsi="Arial" w:cs="Arial"/>
          <w:sz w:val="20"/>
          <w:szCs w:val="20"/>
        </w:rPr>
        <w:t xml:space="preserve">Department of Horticulture , Faculty of Agriculture, Annamalai University, Annamalai </w:t>
      </w:r>
      <w:r w:rsidR="00CA2CFF" w:rsidRPr="00B279BD">
        <w:rPr>
          <w:rFonts w:ascii="Arial" w:hAnsi="Arial" w:cs="Arial"/>
          <w:sz w:val="20"/>
          <w:szCs w:val="20"/>
        </w:rPr>
        <w:t>nagar</w:t>
      </w:r>
      <w:r w:rsidR="005C5546" w:rsidRPr="00B279BD">
        <w:rPr>
          <w:rFonts w:ascii="Arial" w:hAnsi="Arial" w:cs="Arial"/>
          <w:sz w:val="20"/>
          <w:szCs w:val="20"/>
        </w:rPr>
        <w:t xml:space="preserve">, </w:t>
      </w:r>
      <w:r w:rsidRPr="00B279BD">
        <w:rPr>
          <w:rFonts w:ascii="Arial" w:hAnsi="Arial" w:cs="Arial"/>
          <w:sz w:val="20"/>
          <w:szCs w:val="20"/>
        </w:rPr>
        <w:t>Tamil nadu</w:t>
      </w:r>
      <w:r w:rsidR="005C5546" w:rsidRPr="00B279BD">
        <w:rPr>
          <w:rFonts w:ascii="Arial" w:hAnsi="Arial" w:cs="Arial"/>
          <w:sz w:val="20"/>
          <w:szCs w:val="20"/>
        </w:rPr>
        <w:t>, India</w:t>
      </w:r>
      <w:r w:rsidRPr="00B279BD">
        <w:rPr>
          <w:rFonts w:ascii="Arial" w:hAnsi="Arial" w:cs="Arial"/>
          <w:sz w:val="20"/>
          <w:szCs w:val="20"/>
        </w:rPr>
        <w:t xml:space="preserve"> - 608002.</w:t>
      </w:r>
    </w:p>
    <w:p w:rsidR="00C20CF2" w:rsidRPr="00B279BD" w:rsidRDefault="00C20CF2" w:rsidP="005C5546">
      <w:pPr>
        <w:jc w:val="center"/>
        <w:rPr>
          <w:rFonts w:ascii="Arial" w:hAnsi="Arial" w:cs="Arial"/>
          <w:sz w:val="20"/>
          <w:szCs w:val="20"/>
        </w:rPr>
      </w:pPr>
    </w:p>
    <w:p w:rsidR="00C20CF2" w:rsidRPr="00B279BD" w:rsidRDefault="00E02BE6" w:rsidP="00B279BD">
      <w:pPr>
        <w:jc w:val="both"/>
        <w:rPr>
          <w:rFonts w:ascii="Arial" w:hAnsi="Arial" w:cs="Arial"/>
          <w:b/>
          <w:sz w:val="20"/>
          <w:szCs w:val="20"/>
        </w:rPr>
      </w:pPr>
      <w:r w:rsidRPr="00B279BD">
        <w:rPr>
          <w:rFonts w:ascii="Arial" w:hAnsi="Arial" w:cs="Arial"/>
          <w:b/>
          <w:sz w:val="20"/>
          <w:szCs w:val="20"/>
        </w:rPr>
        <w:t>ABSTRACT</w:t>
      </w:r>
    </w:p>
    <w:p w:rsidR="004E539A" w:rsidRPr="00B279BD" w:rsidRDefault="00C23E65" w:rsidP="00B279BD">
      <w:pPr>
        <w:spacing w:after="0" w:line="360" w:lineRule="auto"/>
        <w:ind w:firstLine="720"/>
        <w:jc w:val="both"/>
        <w:rPr>
          <w:rFonts w:ascii="Arial" w:hAnsi="Arial" w:cs="Arial"/>
          <w:color w:val="000000"/>
          <w:sz w:val="20"/>
          <w:szCs w:val="20"/>
          <w:shd w:val="clear" w:color="auto" w:fill="FFFFFF"/>
        </w:rPr>
      </w:pPr>
      <w:r w:rsidRPr="00B279BD">
        <w:rPr>
          <w:rFonts w:ascii="Arial" w:hAnsi="Arial" w:cs="Arial"/>
          <w:sz w:val="20"/>
          <w:szCs w:val="20"/>
        </w:rPr>
        <w:t>Investigation was</w:t>
      </w:r>
      <w:r w:rsidR="00C20CF2" w:rsidRPr="00B279BD">
        <w:rPr>
          <w:rFonts w:ascii="Arial" w:hAnsi="Arial" w:cs="Arial"/>
          <w:sz w:val="20"/>
          <w:szCs w:val="20"/>
        </w:rPr>
        <w:t xml:space="preserve"> carried out to study the effect of shade and growing media on the production of Anthurium (</w:t>
      </w:r>
      <w:r w:rsidR="00C20CF2" w:rsidRPr="00B279BD">
        <w:rPr>
          <w:rFonts w:ascii="Arial" w:hAnsi="Arial" w:cs="Arial"/>
          <w:i/>
          <w:sz w:val="20"/>
          <w:szCs w:val="20"/>
        </w:rPr>
        <w:t>Anthurium andreanum</w:t>
      </w:r>
      <w:r w:rsidR="00133C1B" w:rsidRPr="00B279BD">
        <w:rPr>
          <w:rFonts w:ascii="Arial" w:hAnsi="Arial" w:cs="Arial"/>
          <w:sz w:val="20"/>
          <w:szCs w:val="20"/>
        </w:rPr>
        <w:t>) cv. Tropical</w:t>
      </w:r>
      <w:r w:rsidR="00C20CF2" w:rsidRPr="00B279BD">
        <w:rPr>
          <w:rFonts w:ascii="Arial" w:hAnsi="Arial" w:cs="Arial"/>
          <w:sz w:val="20"/>
          <w:szCs w:val="20"/>
        </w:rPr>
        <w:t>. The experiment was co</w:t>
      </w:r>
      <w:r w:rsidR="005C5546" w:rsidRPr="00B279BD">
        <w:rPr>
          <w:rFonts w:ascii="Arial" w:hAnsi="Arial" w:cs="Arial"/>
          <w:sz w:val="20"/>
          <w:szCs w:val="20"/>
        </w:rPr>
        <w:t xml:space="preserve">nducted </w:t>
      </w:r>
      <w:r w:rsidR="00657983" w:rsidRPr="00B279BD">
        <w:rPr>
          <w:rFonts w:ascii="Arial" w:hAnsi="Arial" w:cs="Arial"/>
          <w:sz w:val="20"/>
          <w:szCs w:val="20"/>
        </w:rPr>
        <w:t>in Factorial completely</w:t>
      </w:r>
      <w:r w:rsidR="00815F4F" w:rsidRPr="00B279BD">
        <w:rPr>
          <w:rFonts w:ascii="Arial" w:hAnsi="Arial" w:cs="Arial"/>
          <w:sz w:val="20"/>
          <w:szCs w:val="20"/>
        </w:rPr>
        <w:t xml:space="preserve"> rando</w:t>
      </w:r>
      <w:r w:rsidR="00657983" w:rsidRPr="00B279BD">
        <w:rPr>
          <w:rFonts w:ascii="Arial" w:hAnsi="Arial" w:cs="Arial"/>
          <w:sz w:val="20"/>
          <w:szCs w:val="20"/>
        </w:rPr>
        <w:t xml:space="preserve">mized block design </w:t>
      </w:r>
      <w:r w:rsidR="005C5546" w:rsidRPr="00B279BD">
        <w:rPr>
          <w:rFonts w:ascii="Arial" w:hAnsi="Arial" w:cs="Arial"/>
          <w:sz w:val="20"/>
          <w:szCs w:val="20"/>
        </w:rPr>
        <w:t>with three levels of shade under</w:t>
      </w:r>
      <w:r w:rsidR="00657983" w:rsidRPr="00B279BD">
        <w:rPr>
          <w:rFonts w:ascii="Arial" w:hAnsi="Arial" w:cs="Arial"/>
          <w:sz w:val="20"/>
          <w:szCs w:val="20"/>
        </w:rPr>
        <w:t xml:space="preserve"> 85, 75 and 65per</w:t>
      </w:r>
      <w:r w:rsidR="00133C1B" w:rsidRPr="00B279BD">
        <w:rPr>
          <w:rFonts w:ascii="Arial" w:hAnsi="Arial" w:cs="Arial"/>
          <w:sz w:val="20"/>
          <w:szCs w:val="20"/>
        </w:rPr>
        <w:t xml:space="preserve"> </w:t>
      </w:r>
      <w:r w:rsidR="00657983" w:rsidRPr="00B279BD">
        <w:rPr>
          <w:rFonts w:ascii="Arial" w:hAnsi="Arial" w:cs="Arial"/>
          <w:sz w:val="20"/>
          <w:szCs w:val="20"/>
        </w:rPr>
        <w:t>cent</w:t>
      </w:r>
      <w:r w:rsidR="005C5546" w:rsidRPr="00B279BD">
        <w:rPr>
          <w:rFonts w:ascii="Arial" w:hAnsi="Arial" w:cs="Arial"/>
          <w:sz w:val="20"/>
          <w:szCs w:val="20"/>
        </w:rPr>
        <w:t xml:space="preserve"> sh</w:t>
      </w:r>
      <w:r w:rsidR="00657983" w:rsidRPr="00B279BD">
        <w:rPr>
          <w:rFonts w:ascii="Arial" w:hAnsi="Arial" w:cs="Arial"/>
          <w:sz w:val="20"/>
          <w:szCs w:val="20"/>
        </w:rPr>
        <w:t>ade net conditions and four level</w:t>
      </w:r>
      <w:r w:rsidR="005C5546" w:rsidRPr="00B279BD">
        <w:rPr>
          <w:rFonts w:ascii="Arial" w:hAnsi="Arial" w:cs="Arial"/>
          <w:sz w:val="20"/>
          <w:szCs w:val="20"/>
        </w:rPr>
        <w:t>s  of growing media</w:t>
      </w:r>
      <w:r w:rsidR="00657983" w:rsidRPr="00B279BD">
        <w:rPr>
          <w:rFonts w:ascii="Arial" w:hAnsi="Arial" w:cs="Arial"/>
          <w:sz w:val="20"/>
          <w:szCs w:val="20"/>
        </w:rPr>
        <w:t xml:space="preserve"> </w:t>
      </w:r>
      <w:r w:rsidR="00657983" w:rsidRPr="00B279BD">
        <w:rPr>
          <w:rFonts w:ascii="Arial" w:hAnsi="Arial" w:cs="Arial"/>
          <w:i/>
          <w:sz w:val="20"/>
          <w:szCs w:val="20"/>
        </w:rPr>
        <w:t>viz</w:t>
      </w:r>
      <w:r w:rsidR="00133C1B" w:rsidRPr="00B279BD">
        <w:rPr>
          <w:rFonts w:ascii="Arial" w:hAnsi="Arial" w:cs="Arial"/>
          <w:sz w:val="20"/>
          <w:szCs w:val="20"/>
        </w:rPr>
        <w:t>.</w:t>
      </w:r>
      <w:r w:rsidR="00657983" w:rsidRPr="00B279BD">
        <w:rPr>
          <w:rFonts w:ascii="Arial" w:hAnsi="Arial" w:cs="Arial"/>
          <w:sz w:val="20"/>
          <w:szCs w:val="20"/>
        </w:rPr>
        <w:t xml:space="preserve"> coir pith + coconut husk, coir pith + brick pieces, coconut husk + brick pieces</w:t>
      </w:r>
      <w:r w:rsidR="0086520B" w:rsidRPr="00B279BD">
        <w:rPr>
          <w:rFonts w:ascii="Arial" w:hAnsi="Arial" w:cs="Arial"/>
          <w:sz w:val="20"/>
          <w:szCs w:val="20"/>
        </w:rPr>
        <w:t xml:space="preserve"> and control (soil media) combined in 12 different treatments</w:t>
      </w:r>
      <w:r w:rsidR="005C5546" w:rsidRPr="00B279BD">
        <w:rPr>
          <w:rFonts w:ascii="Arial" w:hAnsi="Arial" w:cs="Arial"/>
          <w:sz w:val="20"/>
          <w:szCs w:val="20"/>
        </w:rPr>
        <w:t>.</w:t>
      </w:r>
      <w:r w:rsidR="00191741" w:rsidRPr="00B279BD">
        <w:rPr>
          <w:rFonts w:ascii="Arial" w:hAnsi="Arial" w:cs="Arial"/>
          <w:sz w:val="20"/>
          <w:szCs w:val="20"/>
        </w:rPr>
        <w:t xml:space="preserve">  The treatments </w:t>
      </w:r>
      <w:r w:rsidR="00133C1B" w:rsidRPr="00B279BD">
        <w:rPr>
          <w:rFonts w:ascii="Arial" w:hAnsi="Arial" w:cs="Arial"/>
          <w:sz w:val="20"/>
          <w:szCs w:val="20"/>
        </w:rPr>
        <w:t xml:space="preserve">were </w:t>
      </w:r>
      <w:r w:rsidR="004E539A" w:rsidRPr="00B279BD">
        <w:rPr>
          <w:rFonts w:ascii="Arial" w:hAnsi="Arial" w:cs="Arial"/>
          <w:sz w:val="20"/>
          <w:szCs w:val="20"/>
        </w:rPr>
        <w:t xml:space="preserve">replicated </w:t>
      </w:r>
      <w:r w:rsidR="00FC2FCB" w:rsidRPr="00B279BD">
        <w:rPr>
          <w:rFonts w:ascii="Arial" w:hAnsi="Arial" w:cs="Arial"/>
          <w:sz w:val="20"/>
          <w:szCs w:val="20"/>
        </w:rPr>
        <w:t>thrice</w:t>
      </w:r>
      <w:r w:rsidR="00191741" w:rsidRPr="00B279BD">
        <w:rPr>
          <w:rFonts w:ascii="Arial" w:hAnsi="Arial" w:cs="Arial"/>
          <w:sz w:val="20"/>
          <w:szCs w:val="20"/>
        </w:rPr>
        <w:t>.</w:t>
      </w:r>
      <w:r w:rsidR="00574512" w:rsidRPr="00B279BD">
        <w:rPr>
          <w:rFonts w:ascii="Arial" w:hAnsi="Arial" w:cs="Arial"/>
          <w:sz w:val="20"/>
          <w:szCs w:val="20"/>
        </w:rPr>
        <w:t xml:space="preserve"> </w:t>
      </w:r>
      <w:r w:rsidR="00E02BE6" w:rsidRPr="00B279BD">
        <w:rPr>
          <w:rFonts w:ascii="Arial" w:hAnsi="Arial" w:cs="Arial"/>
          <w:sz w:val="20"/>
          <w:szCs w:val="20"/>
        </w:rPr>
        <w:t>Among the different trea</w:t>
      </w:r>
      <w:r w:rsidR="004E539A" w:rsidRPr="00B279BD">
        <w:rPr>
          <w:rFonts w:ascii="Arial" w:hAnsi="Arial" w:cs="Arial"/>
          <w:sz w:val="20"/>
          <w:szCs w:val="20"/>
        </w:rPr>
        <w:t>tment combinations, shade level of</w:t>
      </w:r>
      <w:r w:rsidR="00E02BE6" w:rsidRPr="00B279BD">
        <w:rPr>
          <w:rFonts w:ascii="Arial" w:hAnsi="Arial" w:cs="Arial"/>
          <w:sz w:val="20"/>
          <w:szCs w:val="20"/>
        </w:rPr>
        <w:t xml:space="preserve"> 75 per c</w:t>
      </w:r>
      <w:r w:rsidR="004E539A" w:rsidRPr="00B279BD">
        <w:rPr>
          <w:rFonts w:ascii="Arial" w:hAnsi="Arial" w:cs="Arial"/>
          <w:sz w:val="20"/>
          <w:szCs w:val="20"/>
        </w:rPr>
        <w:t>ent</w:t>
      </w:r>
      <w:r w:rsidR="00E02BE6" w:rsidRPr="00B279BD">
        <w:rPr>
          <w:rFonts w:ascii="Arial" w:hAnsi="Arial" w:cs="Arial"/>
          <w:sz w:val="20"/>
          <w:szCs w:val="20"/>
        </w:rPr>
        <w:t xml:space="preserve"> and growing media wi</w:t>
      </w:r>
      <w:r w:rsidR="00133C1B" w:rsidRPr="00B279BD">
        <w:rPr>
          <w:rFonts w:ascii="Arial" w:hAnsi="Arial" w:cs="Arial"/>
          <w:sz w:val="20"/>
          <w:szCs w:val="20"/>
        </w:rPr>
        <w:t>th coir pith + coconut husk envisaged</w:t>
      </w:r>
      <w:r w:rsidR="00E02BE6" w:rsidRPr="00B279BD">
        <w:rPr>
          <w:rFonts w:ascii="Arial" w:hAnsi="Arial" w:cs="Arial"/>
          <w:sz w:val="20"/>
          <w:szCs w:val="20"/>
        </w:rPr>
        <w:t xml:space="preserve"> maximum plant height, plant spread, </w:t>
      </w:r>
      <w:r w:rsidR="004E539A" w:rsidRPr="00B279BD">
        <w:rPr>
          <w:rFonts w:ascii="Arial" w:hAnsi="Arial" w:cs="Arial"/>
          <w:color w:val="000000"/>
          <w:sz w:val="20"/>
          <w:szCs w:val="20"/>
          <w:shd w:val="clear" w:color="auto" w:fill="FFFFFF"/>
        </w:rPr>
        <w:t>n</w:t>
      </w:r>
      <w:r w:rsidR="00E02BE6" w:rsidRPr="00B279BD">
        <w:rPr>
          <w:rFonts w:ascii="Arial" w:hAnsi="Arial" w:cs="Arial"/>
          <w:color w:val="000000"/>
          <w:sz w:val="20"/>
          <w:szCs w:val="20"/>
          <w:shd w:val="clear" w:color="auto" w:fill="FFFFFF"/>
        </w:rPr>
        <w:t xml:space="preserve">umber of flowers per plant, </w:t>
      </w:r>
      <w:r w:rsidR="004E539A" w:rsidRPr="00B279BD">
        <w:rPr>
          <w:rFonts w:ascii="Arial" w:hAnsi="Arial" w:cs="Arial"/>
          <w:color w:val="000000"/>
          <w:sz w:val="20"/>
          <w:szCs w:val="20"/>
          <w:shd w:val="clear" w:color="auto" w:fill="FFFFFF"/>
        </w:rPr>
        <w:t>f</w:t>
      </w:r>
      <w:r w:rsidR="00E02BE6" w:rsidRPr="00B279BD">
        <w:rPr>
          <w:rFonts w:ascii="Arial" w:hAnsi="Arial" w:cs="Arial"/>
          <w:color w:val="000000"/>
          <w:sz w:val="20"/>
          <w:szCs w:val="20"/>
          <w:shd w:val="clear" w:color="auto" w:fill="FFFFFF"/>
        </w:rPr>
        <w:t>lower stalk length</w:t>
      </w:r>
      <w:r w:rsidR="001C7A97" w:rsidRPr="00B279BD">
        <w:rPr>
          <w:rFonts w:ascii="Arial" w:hAnsi="Arial" w:cs="Arial"/>
          <w:color w:val="000000"/>
          <w:sz w:val="20"/>
          <w:szCs w:val="20"/>
          <w:shd w:val="clear" w:color="auto" w:fill="FFFFFF"/>
        </w:rPr>
        <w:t xml:space="preserve">, </w:t>
      </w:r>
      <w:r w:rsidR="004E539A" w:rsidRPr="00B279BD">
        <w:rPr>
          <w:rFonts w:ascii="Arial" w:hAnsi="Arial" w:cs="Arial"/>
          <w:color w:val="000000"/>
          <w:sz w:val="20"/>
          <w:szCs w:val="20"/>
          <w:shd w:val="clear" w:color="auto" w:fill="FFFFFF"/>
        </w:rPr>
        <w:t>s</w:t>
      </w:r>
      <w:r w:rsidR="001C7A97" w:rsidRPr="00B279BD">
        <w:rPr>
          <w:rFonts w:ascii="Arial" w:hAnsi="Arial" w:cs="Arial"/>
          <w:color w:val="000000"/>
          <w:sz w:val="20"/>
          <w:szCs w:val="20"/>
          <w:shd w:val="clear" w:color="auto" w:fill="FFFFFF"/>
        </w:rPr>
        <w:t xml:space="preserve">pathe length and </w:t>
      </w:r>
      <w:r w:rsidR="004E539A" w:rsidRPr="00B279BD">
        <w:rPr>
          <w:rFonts w:ascii="Arial" w:hAnsi="Arial" w:cs="Arial"/>
          <w:color w:val="000000"/>
          <w:sz w:val="20"/>
          <w:szCs w:val="20"/>
          <w:shd w:val="clear" w:color="auto" w:fill="FFFFFF"/>
        </w:rPr>
        <w:t>s</w:t>
      </w:r>
      <w:r w:rsidR="001C7A97" w:rsidRPr="00B279BD">
        <w:rPr>
          <w:rFonts w:ascii="Arial" w:hAnsi="Arial" w:cs="Arial"/>
          <w:color w:val="000000"/>
          <w:sz w:val="20"/>
          <w:szCs w:val="20"/>
          <w:shd w:val="clear" w:color="auto" w:fill="FFFFFF"/>
        </w:rPr>
        <w:t>pathe breadth</w:t>
      </w:r>
      <w:r w:rsidR="00E02BE6" w:rsidRPr="00B279BD">
        <w:rPr>
          <w:rFonts w:ascii="Arial" w:hAnsi="Arial" w:cs="Arial"/>
          <w:color w:val="000000"/>
          <w:sz w:val="20"/>
          <w:szCs w:val="20"/>
          <w:shd w:val="clear" w:color="auto" w:fill="FFFFFF"/>
        </w:rPr>
        <w:t xml:space="preserve">. The </w:t>
      </w:r>
      <w:r w:rsidR="004E539A" w:rsidRPr="00B279BD">
        <w:rPr>
          <w:rFonts w:ascii="Arial" w:hAnsi="Arial" w:cs="Arial"/>
          <w:color w:val="000000"/>
          <w:sz w:val="20"/>
          <w:szCs w:val="20"/>
          <w:shd w:val="clear" w:color="auto" w:fill="FFFFFF"/>
        </w:rPr>
        <w:t>n</w:t>
      </w:r>
      <w:r w:rsidR="00990909" w:rsidRPr="00B279BD">
        <w:rPr>
          <w:rFonts w:ascii="Arial" w:hAnsi="Arial" w:cs="Arial"/>
          <w:color w:val="000000"/>
          <w:sz w:val="20"/>
          <w:szCs w:val="20"/>
          <w:shd w:val="clear" w:color="auto" w:fill="FFFFFF"/>
        </w:rPr>
        <w:t xml:space="preserve">umber of days taken for flower bud appearance </w:t>
      </w:r>
      <w:r w:rsidR="004E539A" w:rsidRPr="00B279BD">
        <w:rPr>
          <w:rFonts w:ascii="Arial" w:hAnsi="Arial" w:cs="Arial"/>
          <w:color w:val="000000"/>
          <w:sz w:val="20"/>
          <w:szCs w:val="20"/>
          <w:shd w:val="clear" w:color="auto" w:fill="FFFFFF"/>
        </w:rPr>
        <w:t>was also earlier in this treatment</w:t>
      </w:r>
      <w:r w:rsidR="00133C1B" w:rsidRPr="00B279BD">
        <w:rPr>
          <w:rFonts w:ascii="Arial" w:hAnsi="Arial" w:cs="Arial"/>
          <w:color w:val="000000"/>
          <w:sz w:val="20"/>
          <w:szCs w:val="20"/>
          <w:shd w:val="clear" w:color="auto" w:fill="FFFFFF"/>
        </w:rPr>
        <w:t>.</w:t>
      </w:r>
    </w:p>
    <w:p w:rsidR="00C20CF2" w:rsidRPr="00B279BD" w:rsidRDefault="00E02BE6" w:rsidP="00B279BD">
      <w:pPr>
        <w:spacing w:after="0" w:line="360" w:lineRule="auto"/>
        <w:ind w:firstLine="72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w:t>
      </w:r>
    </w:p>
    <w:p w:rsidR="00E02BE6" w:rsidRPr="00B279BD" w:rsidRDefault="004E539A" w:rsidP="00B279BD">
      <w:pPr>
        <w:spacing w:line="360" w:lineRule="auto"/>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Key words : Shade management, Growing media, Anthurium, Coirpith</w:t>
      </w: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B279BD" w:rsidRDefault="00B279BD" w:rsidP="00B279BD">
      <w:pPr>
        <w:spacing w:line="360" w:lineRule="auto"/>
        <w:jc w:val="both"/>
        <w:rPr>
          <w:rFonts w:ascii="Arial" w:hAnsi="Arial" w:cs="Arial"/>
          <w:b/>
          <w:color w:val="000000"/>
          <w:sz w:val="20"/>
          <w:szCs w:val="20"/>
          <w:shd w:val="clear" w:color="auto" w:fill="FFFFFF"/>
        </w:rPr>
      </w:pPr>
    </w:p>
    <w:p w:rsidR="00E02BE6" w:rsidRPr="00B279BD" w:rsidRDefault="00B279BD" w:rsidP="00B279BD">
      <w:pPr>
        <w:spacing w:line="360" w:lineRule="auto"/>
        <w:jc w:val="both"/>
        <w:rPr>
          <w:rFonts w:ascii="Arial" w:hAnsi="Arial" w:cs="Arial"/>
          <w:b/>
          <w:color w:val="000000"/>
          <w:sz w:val="20"/>
          <w:szCs w:val="20"/>
          <w:shd w:val="clear" w:color="auto" w:fill="FFFFFF"/>
        </w:rPr>
      </w:pPr>
      <w:r>
        <w:rPr>
          <w:rFonts w:ascii="Arial" w:hAnsi="Arial" w:cs="Arial"/>
          <w:b/>
          <w:color w:val="000000"/>
          <w:sz w:val="20"/>
          <w:szCs w:val="20"/>
          <w:shd w:val="clear" w:color="auto" w:fill="FFFFFF"/>
        </w:rPr>
        <w:lastRenderedPageBreak/>
        <w:t>FULL PAPER:</w:t>
      </w:r>
    </w:p>
    <w:p w:rsidR="0008556F" w:rsidRPr="00B279BD" w:rsidRDefault="00FA2DD4" w:rsidP="00B279BD">
      <w:pPr>
        <w:spacing w:line="360" w:lineRule="auto"/>
        <w:ind w:firstLine="720"/>
        <w:jc w:val="both"/>
        <w:rPr>
          <w:rFonts w:ascii="Arial" w:hAnsi="Arial" w:cs="Arial"/>
          <w:sz w:val="20"/>
          <w:szCs w:val="20"/>
        </w:rPr>
      </w:pPr>
      <w:r w:rsidRPr="00B279BD">
        <w:rPr>
          <w:rFonts w:ascii="Arial" w:hAnsi="Arial" w:cs="Arial"/>
          <w:sz w:val="20"/>
          <w:szCs w:val="20"/>
        </w:rPr>
        <w:t>Anthuriums are tropical plants grown for their showy cut flowers and attractive foliage.</w:t>
      </w:r>
      <w:r w:rsidR="000562C3" w:rsidRPr="00B279BD">
        <w:rPr>
          <w:rFonts w:ascii="Arial" w:hAnsi="Arial" w:cs="Arial"/>
          <w:sz w:val="20"/>
          <w:szCs w:val="20"/>
        </w:rPr>
        <w:t xml:space="preserve"> It has gained the importance as major cut flower of the modern world.</w:t>
      </w:r>
      <w:r w:rsidRPr="00B279BD">
        <w:rPr>
          <w:rFonts w:ascii="Arial" w:hAnsi="Arial" w:cs="Arial"/>
          <w:sz w:val="20"/>
          <w:szCs w:val="20"/>
        </w:rPr>
        <w:t xml:space="preserve"> </w:t>
      </w:r>
      <w:r w:rsidR="000562C3" w:rsidRPr="00B279BD">
        <w:rPr>
          <w:rFonts w:ascii="Arial" w:hAnsi="Arial" w:cs="Arial"/>
          <w:sz w:val="20"/>
          <w:szCs w:val="20"/>
        </w:rPr>
        <w:t xml:space="preserve">Anthurium growing is a potential source of commercial farming and it makes best use of ready market for cut flowers with high returns both for its cut flower and whole plant. </w:t>
      </w:r>
      <w:r w:rsidRPr="00B279BD">
        <w:rPr>
          <w:rFonts w:ascii="Arial" w:hAnsi="Arial" w:cs="Arial"/>
          <w:sz w:val="20"/>
          <w:szCs w:val="20"/>
        </w:rPr>
        <w:t xml:space="preserve">Anthurium is a slow growing perennial that requires shady, humid conditions as found in tropical forests. It includes more than 100 genera and about 1599 species, chiefly from tropics (Higaki </w:t>
      </w:r>
      <w:r w:rsidRPr="00B279BD">
        <w:rPr>
          <w:rFonts w:ascii="Arial" w:hAnsi="Arial" w:cs="Arial"/>
          <w:i/>
          <w:sz w:val="20"/>
          <w:szCs w:val="20"/>
        </w:rPr>
        <w:t>et al,</w:t>
      </w:r>
      <w:r w:rsidRPr="00B279BD">
        <w:rPr>
          <w:rFonts w:ascii="Arial" w:hAnsi="Arial" w:cs="Arial"/>
          <w:sz w:val="20"/>
          <w:szCs w:val="20"/>
        </w:rPr>
        <w:t xml:space="preserve"> 1994).</w:t>
      </w:r>
      <w:r w:rsidR="000562C3" w:rsidRPr="00B279BD">
        <w:rPr>
          <w:rFonts w:ascii="Arial" w:hAnsi="Arial" w:cs="Arial"/>
          <w:sz w:val="20"/>
          <w:szCs w:val="20"/>
        </w:rPr>
        <w:t xml:space="preserve"> The Anthurium plant possesses an underground rhizome </w:t>
      </w:r>
      <w:r w:rsidR="00133C1B" w:rsidRPr="00B279BD">
        <w:rPr>
          <w:rFonts w:ascii="Arial" w:hAnsi="Arial" w:cs="Arial"/>
          <w:sz w:val="20"/>
          <w:szCs w:val="20"/>
        </w:rPr>
        <w:t>with adventitious roots, with low creeping habit of growth</w:t>
      </w:r>
      <w:r w:rsidR="000562C3" w:rsidRPr="00B279BD">
        <w:rPr>
          <w:rFonts w:ascii="Arial" w:hAnsi="Arial" w:cs="Arial"/>
          <w:sz w:val="20"/>
          <w:szCs w:val="20"/>
        </w:rPr>
        <w:t xml:space="preserve">, using aerial roots for anchorage. </w:t>
      </w:r>
      <w:r w:rsidR="0008556F" w:rsidRPr="00B279BD">
        <w:rPr>
          <w:rFonts w:ascii="Arial" w:hAnsi="Arial" w:cs="Arial"/>
          <w:sz w:val="20"/>
          <w:szCs w:val="20"/>
        </w:rPr>
        <w:t xml:space="preserve">Anthurium plants require good growing medium in good physical and chemical conditions for their proper growth and development. Highly organic, well aerated medium with good water retention capacity and drainage is needed. </w:t>
      </w:r>
      <w:r w:rsidR="00976DAA" w:rsidRPr="00B279BD">
        <w:rPr>
          <w:rFonts w:ascii="Arial" w:hAnsi="Arial" w:cs="Arial"/>
          <w:sz w:val="20"/>
          <w:szCs w:val="20"/>
        </w:rPr>
        <w:t>The plant produces blooms throughout the year, one bloom emerging from the axil of every leaf. Flowers are usually harvested once a week at three quarters maturity. Anthurium production in traditional</w:t>
      </w:r>
      <w:r w:rsidR="00963E18" w:rsidRPr="00B279BD">
        <w:rPr>
          <w:rFonts w:ascii="Arial" w:hAnsi="Arial" w:cs="Arial"/>
          <w:sz w:val="20"/>
          <w:szCs w:val="20"/>
        </w:rPr>
        <w:t xml:space="preserve">ly </w:t>
      </w:r>
      <w:r w:rsidR="00976DAA" w:rsidRPr="00B279BD">
        <w:rPr>
          <w:rFonts w:ascii="Arial" w:hAnsi="Arial" w:cs="Arial"/>
          <w:sz w:val="20"/>
          <w:szCs w:val="20"/>
        </w:rPr>
        <w:t>g</w:t>
      </w:r>
      <w:r w:rsidR="00963E18" w:rsidRPr="00B279BD">
        <w:rPr>
          <w:rFonts w:ascii="Arial" w:hAnsi="Arial" w:cs="Arial"/>
          <w:sz w:val="20"/>
          <w:szCs w:val="20"/>
        </w:rPr>
        <w:t>rowing</w:t>
      </w:r>
      <w:r w:rsidR="00976DAA" w:rsidRPr="00B279BD">
        <w:rPr>
          <w:rFonts w:ascii="Arial" w:hAnsi="Arial" w:cs="Arial"/>
          <w:sz w:val="20"/>
          <w:szCs w:val="20"/>
        </w:rPr>
        <w:t xml:space="preserve"> countries has declined since 1986, due to bacterial blight (Laws and Galinsky, 1996) and the new production centres in other geographical areas are now contributing to the production of Anthurium cut flowers.</w:t>
      </w:r>
      <w:r w:rsidR="00992E34" w:rsidRPr="00B279BD">
        <w:rPr>
          <w:rFonts w:ascii="Arial" w:hAnsi="Arial" w:cs="Arial"/>
          <w:sz w:val="20"/>
          <w:szCs w:val="20"/>
        </w:rPr>
        <w:t xml:space="preserve"> Even though Anthurium is grown by many planters, there is very le</w:t>
      </w:r>
      <w:r w:rsidR="00EB19DA" w:rsidRPr="00B279BD">
        <w:rPr>
          <w:rFonts w:ascii="Arial" w:hAnsi="Arial" w:cs="Arial"/>
          <w:sz w:val="20"/>
          <w:szCs w:val="20"/>
        </w:rPr>
        <w:t>ss scientific information on shade and growing medium.</w:t>
      </w:r>
      <w:r w:rsidR="00992E34" w:rsidRPr="00B279BD">
        <w:rPr>
          <w:rFonts w:ascii="Arial" w:hAnsi="Arial" w:cs="Arial"/>
          <w:sz w:val="20"/>
          <w:szCs w:val="20"/>
        </w:rPr>
        <w:t xml:space="preserve"> </w:t>
      </w:r>
      <w:r w:rsidR="00EB19DA" w:rsidRPr="00B279BD">
        <w:rPr>
          <w:rFonts w:ascii="Arial" w:hAnsi="Arial" w:cs="Arial"/>
          <w:sz w:val="20"/>
          <w:szCs w:val="20"/>
        </w:rPr>
        <w:t>S</w:t>
      </w:r>
      <w:r w:rsidR="00992E34" w:rsidRPr="00B279BD">
        <w:rPr>
          <w:rFonts w:ascii="Arial" w:hAnsi="Arial" w:cs="Arial"/>
          <w:sz w:val="20"/>
          <w:szCs w:val="20"/>
        </w:rPr>
        <w:t>tandardization</w:t>
      </w:r>
      <w:r w:rsidR="00EB19DA" w:rsidRPr="00B279BD">
        <w:rPr>
          <w:rFonts w:ascii="Arial" w:hAnsi="Arial" w:cs="Arial"/>
          <w:sz w:val="20"/>
          <w:szCs w:val="20"/>
        </w:rPr>
        <w:t xml:space="preserve"> </w:t>
      </w:r>
      <w:r w:rsidR="00992E34" w:rsidRPr="00B279BD">
        <w:rPr>
          <w:rFonts w:ascii="Arial" w:hAnsi="Arial" w:cs="Arial"/>
          <w:sz w:val="20"/>
          <w:szCs w:val="20"/>
        </w:rPr>
        <w:t xml:space="preserve">of </w:t>
      </w:r>
      <w:r w:rsidR="00DE1CBA" w:rsidRPr="00B279BD">
        <w:rPr>
          <w:rFonts w:ascii="Arial" w:hAnsi="Arial" w:cs="Arial"/>
          <w:sz w:val="20"/>
          <w:szCs w:val="20"/>
        </w:rPr>
        <w:t>s</w:t>
      </w:r>
      <w:r w:rsidR="00963E18" w:rsidRPr="00B279BD">
        <w:rPr>
          <w:rFonts w:ascii="Arial" w:hAnsi="Arial" w:cs="Arial"/>
          <w:sz w:val="20"/>
          <w:szCs w:val="20"/>
        </w:rPr>
        <w:t>hade management and growing media is most important to obtain higher yield</w:t>
      </w:r>
      <w:r w:rsidR="009F3CBE" w:rsidRPr="00B279BD">
        <w:rPr>
          <w:rFonts w:ascii="Arial" w:hAnsi="Arial" w:cs="Arial"/>
          <w:sz w:val="20"/>
          <w:szCs w:val="20"/>
        </w:rPr>
        <w:t xml:space="preserve"> and quality</w:t>
      </w:r>
      <w:r w:rsidR="00992E34" w:rsidRPr="00B279BD">
        <w:rPr>
          <w:rFonts w:ascii="Arial" w:hAnsi="Arial" w:cs="Arial"/>
          <w:sz w:val="20"/>
          <w:szCs w:val="20"/>
        </w:rPr>
        <w:t xml:space="preserve"> of the flower</w:t>
      </w:r>
      <w:r w:rsidR="009A2429" w:rsidRPr="00B279BD">
        <w:rPr>
          <w:rFonts w:ascii="Arial" w:hAnsi="Arial" w:cs="Arial"/>
          <w:sz w:val="20"/>
          <w:szCs w:val="20"/>
        </w:rPr>
        <w:t>s</w:t>
      </w:r>
      <w:r w:rsidR="00992E34" w:rsidRPr="00B279BD">
        <w:rPr>
          <w:rFonts w:ascii="Arial" w:hAnsi="Arial" w:cs="Arial"/>
          <w:sz w:val="20"/>
          <w:szCs w:val="20"/>
        </w:rPr>
        <w:t>.</w:t>
      </w:r>
      <w:r w:rsidR="00ED06C4" w:rsidRPr="00B279BD">
        <w:rPr>
          <w:rFonts w:ascii="Arial" w:hAnsi="Arial" w:cs="Arial"/>
          <w:sz w:val="20"/>
          <w:szCs w:val="20"/>
        </w:rPr>
        <w:t xml:space="preserve"> Therefore, the </w:t>
      </w:r>
      <w:r w:rsidR="00992E34" w:rsidRPr="00B279BD">
        <w:rPr>
          <w:rFonts w:ascii="Arial" w:hAnsi="Arial" w:cs="Arial"/>
          <w:sz w:val="20"/>
          <w:szCs w:val="20"/>
        </w:rPr>
        <w:t>present work is carried out with a view to fi</w:t>
      </w:r>
      <w:r w:rsidR="009F3CBE" w:rsidRPr="00B279BD">
        <w:rPr>
          <w:rFonts w:ascii="Arial" w:hAnsi="Arial" w:cs="Arial"/>
          <w:sz w:val="20"/>
          <w:szCs w:val="20"/>
        </w:rPr>
        <w:t xml:space="preserve">nd the optimum shade level and </w:t>
      </w:r>
      <w:r w:rsidR="00992E34" w:rsidRPr="00B279BD">
        <w:rPr>
          <w:rFonts w:ascii="Arial" w:hAnsi="Arial" w:cs="Arial"/>
          <w:sz w:val="20"/>
          <w:szCs w:val="20"/>
        </w:rPr>
        <w:t xml:space="preserve">growing media for </w:t>
      </w:r>
      <w:r w:rsidR="00B36399" w:rsidRPr="00B279BD">
        <w:rPr>
          <w:rFonts w:ascii="Arial" w:hAnsi="Arial" w:cs="Arial"/>
          <w:sz w:val="20"/>
          <w:szCs w:val="20"/>
        </w:rPr>
        <w:t xml:space="preserve">enhancing </w:t>
      </w:r>
      <w:r w:rsidR="00992E34" w:rsidRPr="00B279BD">
        <w:rPr>
          <w:rFonts w:ascii="Arial" w:hAnsi="Arial" w:cs="Arial"/>
          <w:sz w:val="20"/>
          <w:szCs w:val="20"/>
        </w:rPr>
        <w:t>the growth and flowering.</w:t>
      </w:r>
    </w:p>
    <w:p w:rsidR="00B279BD" w:rsidRDefault="00992E34" w:rsidP="00B279BD">
      <w:pPr>
        <w:spacing w:after="0" w:line="480" w:lineRule="auto"/>
        <w:jc w:val="both"/>
        <w:rPr>
          <w:rFonts w:ascii="Arial" w:hAnsi="Arial" w:cs="Arial"/>
          <w:b/>
          <w:bCs/>
          <w:sz w:val="20"/>
          <w:szCs w:val="20"/>
        </w:rPr>
      </w:pPr>
      <w:r w:rsidRPr="00B279BD">
        <w:rPr>
          <w:rFonts w:ascii="Arial" w:hAnsi="Arial" w:cs="Arial"/>
          <w:b/>
          <w:bCs/>
          <w:sz w:val="20"/>
          <w:szCs w:val="20"/>
        </w:rPr>
        <w:t>MATERIAL AND METHODS</w:t>
      </w:r>
    </w:p>
    <w:p w:rsidR="00AA516C" w:rsidRPr="00B279BD" w:rsidRDefault="00992E34" w:rsidP="00B279BD">
      <w:pPr>
        <w:spacing w:after="0" w:line="480" w:lineRule="auto"/>
        <w:jc w:val="both"/>
        <w:rPr>
          <w:rFonts w:ascii="Arial" w:hAnsi="Arial" w:cs="Arial"/>
          <w:color w:val="000000"/>
          <w:sz w:val="20"/>
          <w:szCs w:val="20"/>
          <w:shd w:val="clear" w:color="auto" w:fill="FFFFFF"/>
        </w:rPr>
      </w:pPr>
      <w:r w:rsidRPr="00B279BD">
        <w:rPr>
          <w:rFonts w:ascii="Arial" w:hAnsi="Arial" w:cs="Arial"/>
          <w:b/>
          <w:bCs/>
          <w:sz w:val="20"/>
          <w:szCs w:val="20"/>
        </w:rPr>
        <w:tab/>
      </w:r>
      <w:r w:rsidR="00D65F85" w:rsidRPr="00B279BD">
        <w:rPr>
          <w:rFonts w:ascii="Arial" w:hAnsi="Arial" w:cs="Arial"/>
          <w:sz w:val="20"/>
          <w:szCs w:val="20"/>
        </w:rPr>
        <w:t>The present study was carried out in</w:t>
      </w:r>
      <w:r w:rsidR="00C3292B" w:rsidRPr="00B279BD">
        <w:rPr>
          <w:rFonts w:ascii="Arial" w:hAnsi="Arial" w:cs="Arial"/>
          <w:sz w:val="20"/>
          <w:szCs w:val="20"/>
        </w:rPr>
        <w:t xml:space="preserve"> Flora</w:t>
      </w:r>
      <w:r w:rsidR="00324783" w:rsidRPr="00B279BD">
        <w:rPr>
          <w:rFonts w:ascii="Arial" w:hAnsi="Arial" w:cs="Arial"/>
          <w:sz w:val="20"/>
          <w:szCs w:val="20"/>
        </w:rPr>
        <w:t xml:space="preserve">-tech floriculture unit at </w:t>
      </w:r>
      <w:r w:rsidR="00372617" w:rsidRPr="00B279BD">
        <w:rPr>
          <w:rFonts w:ascii="Arial" w:hAnsi="Arial" w:cs="Arial"/>
          <w:sz w:val="20"/>
          <w:szCs w:val="20"/>
        </w:rPr>
        <w:t>Kottarakara</w:t>
      </w:r>
      <w:r w:rsidR="00D65F85" w:rsidRPr="00B279BD">
        <w:rPr>
          <w:rFonts w:ascii="Arial" w:hAnsi="Arial" w:cs="Arial"/>
          <w:sz w:val="20"/>
          <w:szCs w:val="20"/>
        </w:rPr>
        <w:t>, kollam Dist , kerala state, India during 2007- 2009. The experiment was conducted with three levels of shade under shade net conditions and four types of growing media</w:t>
      </w:r>
      <w:r w:rsidR="00E969EF" w:rsidRPr="00B279BD">
        <w:rPr>
          <w:rFonts w:ascii="Arial" w:hAnsi="Arial" w:cs="Arial"/>
          <w:sz w:val="20"/>
          <w:szCs w:val="20"/>
        </w:rPr>
        <w:t xml:space="preserve"> combine</w:t>
      </w:r>
      <w:r w:rsidR="00EC4116" w:rsidRPr="00B279BD">
        <w:rPr>
          <w:rFonts w:ascii="Arial" w:hAnsi="Arial" w:cs="Arial"/>
          <w:sz w:val="20"/>
          <w:szCs w:val="20"/>
        </w:rPr>
        <w:t>d</w:t>
      </w:r>
      <w:r w:rsidR="00E969EF" w:rsidRPr="00B279BD">
        <w:rPr>
          <w:rFonts w:ascii="Arial" w:hAnsi="Arial" w:cs="Arial"/>
          <w:sz w:val="20"/>
          <w:szCs w:val="20"/>
        </w:rPr>
        <w:t xml:space="preserve"> in 12 treatment combinations</w:t>
      </w:r>
      <w:r w:rsidR="00D65F85" w:rsidRPr="00B279BD">
        <w:rPr>
          <w:rFonts w:ascii="Arial" w:hAnsi="Arial" w:cs="Arial"/>
          <w:sz w:val="20"/>
          <w:szCs w:val="20"/>
        </w:rPr>
        <w:t>.  The treatments with three replications</w:t>
      </w:r>
      <w:r w:rsidR="00E969EF" w:rsidRPr="00B279BD">
        <w:rPr>
          <w:rFonts w:ascii="Arial" w:hAnsi="Arial" w:cs="Arial"/>
          <w:sz w:val="20"/>
          <w:szCs w:val="20"/>
        </w:rPr>
        <w:t xml:space="preserve"> were</w:t>
      </w:r>
      <w:r w:rsidR="00D65F85" w:rsidRPr="00B279BD">
        <w:rPr>
          <w:rFonts w:ascii="Arial" w:hAnsi="Arial" w:cs="Arial"/>
          <w:sz w:val="20"/>
          <w:szCs w:val="20"/>
        </w:rPr>
        <w:t xml:space="preserve"> carried out in factorial completely randomized design. The Anthurium (</w:t>
      </w:r>
      <w:r w:rsidR="00D65F85" w:rsidRPr="00B279BD">
        <w:rPr>
          <w:rFonts w:ascii="Arial" w:hAnsi="Arial" w:cs="Arial"/>
          <w:i/>
          <w:sz w:val="20"/>
          <w:szCs w:val="20"/>
        </w:rPr>
        <w:t>Anthurium andreanum</w:t>
      </w:r>
      <w:r w:rsidR="00D65F85" w:rsidRPr="00B279BD">
        <w:rPr>
          <w:rFonts w:ascii="Arial" w:hAnsi="Arial" w:cs="Arial"/>
          <w:sz w:val="20"/>
          <w:szCs w:val="20"/>
        </w:rPr>
        <w:t xml:space="preserve">) </w:t>
      </w:r>
      <w:r w:rsidR="00DE1CBA" w:rsidRPr="00B279BD">
        <w:rPr>
          <w:rFonts w:ascii="Arial" w:hAnsi="Arial" w:cs="Arial"/>
          <w:sz w:val="20"/>
          <w:szCs w:val="20"/>
        </w:rPr>
        <w:t>cv. Tropical</w:t>
      </w:r>
      <w:r w:rsidR="00D65F85" w:rsidRPr="00B279BD">
        <w:rPr>
          <w:rFonts w:ascii="Arial" w:hAnsi="Arial" w:cs="Arial"/>
          <w:sz w:val="20"/>
          <w:szCs w:val="20"/>
        </w:rPr>
        <w:t xml:space="preserve"> was used for the study</w:t>
      </w:r>
      <w:r w:rsidR="00AA516C" w:rsidRPr="00B279BD">
        <w:rPr>
          <w:rFonts w:ascii="Arial" w:hAnsi="Arial" w:cs="Arial"/>
          <w:sz w:val="20"/>
          <w:szCs w:val="20"/>
        </w:rPr>
        <w:t xml:space="preserve"> with</w:t>
      </w:r>
      <w:r w:rsidR="00EC4116" w:rsidRPr="00B279BD">
        <w:rPr>
          <w:rFonts w:ascii="Arial" w:hAnsi="Arial" w:cs="Arial"/>
          <w:sz w:val="20"/>
          <w:szCs w:val="20"/>
        </w:rPr>
        <w:t xml:space="preserve"> 12</w:t>
      </w:r>
      <w:r w:rsidR="00AA516C" w:rsidRPr="00B279BD">
        <w:rPr>
          <w:rFonts w:ascii="Arial" w:hAnsi="Arial" w:cs="Arial"/>
          <w:sz w:val="20"/>
          <w:szCs w:val="20"/>
        </w:rPr>
        <w:t xml:space="preserve"> different treatment combinations given here, T</w:t>
      </w:r>
      <w:r w:rsidR="00AA516C" w:rsidRPr="00B279BD">
        <w:rPr>
          <w:rFonts w:ascii="Arial" w:hAnsi="Arial" w:cs="Arial"/>
          <w:sz w:val="20"/>
          <w:szCs w:val="20"/>
          <w:vertAlign w:val="subscript"/>
        </w:rPr>
        <w:t>1</w:t>
      </w:r>
      <w:r w:rsidR="00DE1CBA" w:rsidRPr="00B279BD">
        <w:rPr>
          <w:rFonts w:ascii="Arial" w:hAnsi="Arial" w:cs="Arial"/>
          <w:sz w:val="20"/>
          <w:szCs w:val="20"/>
        </w:rPr>
        <w:t xml:space="preserve"> (85% shade </w:t>
      </w:r>
      <w:r w:rsidR="0068343E" w:rsidRPr="00B279BD">
        <w:rPr>
          <w:rFonts w:ascii="Arial" w:hAnsi="Arial" w:cs="Arial"/>
          <w:sz w:val="20"/>
          <w:szCs w:val="20"/>
        </w:rPr>
        <w:t>&amp;</w:t>
      </w:r>
      <w:r w:rsidR="00AA516C" w:rsidRPr="00B279BD">
        <w:rPr>
          <w:rFonts w:ascii="Arial" w:hAnsi="Arial" w:cs="Arial"/>
          <w:sz w:val="20"/>
          <w:szCs w:val="20"/>
        </w:rPr>
        <w:t xml:space="preserve"> coir pith + coconut husk), T</w:t>
      </w:r>
      <w:r w:rsidR="00AA516C" w:rsidRPr="00B279BD">
        <w:rPr>
          <w:rFonts w:ascii="Arial" w:hAnsi="Arial" w:cs="Arial"/>
          <w:sz w:val="20"/>
          <w:szCs w:val="20"/>
          <w:vertAlign w:val="subscript"/>
        </w:rPr>
        <w:t>2</w:t>
      </w:r>
      <w:r w:rsidR="0068343E" w:rsidRPr="00B279BD">
        <w:rPr>
          <w:rFonts w:ascii="Arial" w:hAnsi="Arial" w:cs="Arial"/>
          <w:sz w:val="20"/>
          <w:szCs w:val="20"/>
        </w:rPr>
        <w:t>(85% shade &amp;</w:t>
      </w:r>
      <w:r w:rsidR="00AA516C" w:rsidRPr="00B279BD">
        <w:rPr>
          <w:rFonts w:ascii="Arial" w:hAnsi="Arial" w:cs="Arial"/>
          <w:sz w:val="20"/>
          <w:szCs w:val="20"/>
        </w:rPr>
        <w:t xml:space="preserve"> coir pith + brick pieces), T</w:t>
      </w:r>
      <w:r w:rsidR="00AA516C" w:rsidRPr="00B279BD">
        <w:rPr>
          <w:rFonts w:ascii="Arial" w:hAnsi="Arial" w:cs="Arial"/>
          <w:sz w:val="20"/>
          <w:szCs w:val="20"/>
          <w:vertAlign w:val="subscript"/>
        </w:rPr>
        <w:t xml:space="preserve">3 </w:t>
      </w:r>
      <w:r w:rsidR="0068343E" w:rsidRPr="00B279BD">
        <w:rPr>
          <w:rFonts w:ascii="Arial" w:hAnsi="Arial" w:cs="Arial"/>
          <w:sz w:val="20"/>
          <w:szCs w:val="20"/>
        </w:rPr>
        <w:t>(85% shade &amp;</w:t>
      </w:r>
      <w:r w:rsidR="00AA516C" w:rsidRPr="00B279BD">
        <w:rPr>
          <w:rFonts w:ascii="Arial" w:hAnsi="Arial" w:cs="Arial"/>
          <w:sz w:val="20"/>
          <w:szCs w:val="20"/>
        </w:rPr>
        <w:t xml:space="preserve"> coconut husk +  brick pieces), T</w:t>
      </w:r>
      <w:r w:rsidR="00AA516C" w:rsidRPr="00B279BD">
        <w:rPr>
          <w:rFonts w:ascii="Arial" w:hAnsi="Arial" w:cs="Arial"/>
          <w:sz w:val="20"/>
          <w:szCs w:val="20"/>
          <w:vertAlign w:val="subscript"/>
        </w:rPr>
        <w:t>4</w:t>
      </w:r>
      <w:r w:rsidR="0068343E" w:rsidRPr="00B279BD">
        <w:rPr>
          <w:rFonts w:ascii="Arial" w:hAnsi="Arial" w:cs="Arial"/>
          <w:sz w:val="20"/>
          <w:szCs w:val="20"/>
        </w:rPr>
        <w:t>(85% shade &amp;</w:t>
      </w:r>
      <w:r w:rsidR="00AA516C" w:rsidRPr="00B279BD">
        <w:rPr>
          <w:rFonts w:ascii="Arial" w:hAnsi="Arial" w:cs="Arial"/>
          <w:sz w:val="20"/>
          <w:szCs w:val="20"/>
        </w:rPr>
        <w:t xml:space="preserve"> soil media), T</w:t>
      </w:r>
      <w:r w:rsidR="00AA516C" w:rsidRPr="00B279BD">
        <w:rPr>
          <w:rFonts w:ascii="Arial" w:hAnsi="Arial" w:cs="Arial"/>
          <w:sz w:val="20"/>
          <w:szCs w:val="20"/>
          <w:vertAlign w:val="subscript"/>
        </w:rPr>
        <w:t xml:space="preserve">5 </w:t>
      </w:r>
      <w:r w:rsidR="00AA516C" w:rsidRPr="00B279BD">
        <w:rPr>
          <w:rFonts w:ascii="Arial" w:hAnsi="Arial" w:cs="Arial"/>
          <w:sz w:val="20"/>
          <w:szCs w:val="20"/>
        </w:rPr>
        <w:t xml:space="preserve">(75% shade </w:t>
      </w:r>
      <w:r w:rsidR="0068343E" w:rsidRPr="00B279BD">
        <w:rPr>
          <w:rFonts w:ascii="Arial" w:hAnsi="Arial" w:cs="Arial"/>
          <w:sz w:val="20"/>
          <w:szCs w:val="20"/>
        </w:rPr>
        <w:t>&amp;</w:t>
      </w:r>
      <w:r w:rsidR="00AA516C" w:rsidRPr="00B279BD">
        <w:rPr>
          <w:rFonts w:ascii="Arial" w:hAnsi="Arial" w:cs="Arial"/>
          <w:sz w:val="20"/>
          <w:szCs w:val="20"/>
        </w:rPr>
        <w:t xml:space="preserve"> coir pith + coconut </w:t>
      </w:r>
      <w:r w:rsidR="00AA516C" w:rsidRPr="00B279BD">
        <w:rPr>
          <w:rFonts w:ascii="Arial" w:hAnsi="Arial" w:cs="Arial"/>
          <w:sz w:val="20"/>
          <w:szCs w:val="20"/>
        </w:rPr>
        <w:lastRenderedPageBreak/>
        <w:t>husk), T</w:t>
      </w:r>
      <w:r w:rsidR="00AA516C" w:rsidRPr="00B279BD">
        <w:rPr>
          <w:rFonts w:ascii="Arial" w:hAnsi="Arial" w:cs="Arial"/>
          <w:sz w:val="20"/>
          <w:szCs w:val="20"/>
          <w:vertAlign w:val="subscript"/>
        </w:rPr>
        <w:t>6</w:t>
      </w:r>
      <w:r w:rsidR="00AA516C" w:rsidRPr="00B279BD">
        <w:rPr>
          <w:rFonts w:ascii="Arial" w:hAnsi="Arial" w:cs="Arial"/>
          <w:sz w:val="20"/>
          <w:szCs w:val="20"/>
        </w:rPr>
        <w:t xml:space="preserve">(75% shade </w:t>
      </w:r>
      <w:r w:rsidR="0068343E" w:rsidRPr="00B279BD">
        <w:rPr>
          <w:rFonts w:ascii="Arial" w:hAnsi="Arial" w:cs="Arial"/>
          <w:sz w:val="20"/>
          <w:szCs w:val="20"/>
        </w:rPr>
        <w:t>&amp;</w:t>
      </w:r>
      <w:r w:rsidR="00AA516C" w:rsidRPr="00B279BD">
        <w:rPr>
          <w:rFonts w:ascii="Arial" w:hAnsi="Arial" w:cs="Arial"/>
          <w:sz w:val="20"/>
          <w:szCs w:val="20"/>
        </w:rPr>
        <w:t xml:space="preserve"> coir pith + brick pieces),T</w:t>
      </w:r>
      <w:r w:rsidR="00AA516C" w:rsidRPr="00B279BD">
        <w:rPr>
          <w:rFonts w:ascii="Arial" w:hAnsi="Arial" w:cs="Arial"/>
          <w:sz w:val="20"/>
          <w:szCs w:val="20"/>
          <w:vertAlign w:val="subscript"/>
        </w:rPr>
        <w:t>7</w:t>
      </w:r>
      <w:r w:rsidR="00AA516C" w:rsidRPr="00B279BD">
        <w:rPr>
          <w:rFonts w:ascii="Arial" w:hAnsi="Arial" w:cs="Arial"/>
          <w:sz w:val="20"/>
          <w:szCs w:val="20"/>
        </w:rPr>
        <w:t xml:space="preserve">(75% shade </w:t>
      </w:r>
      <w:r w:rsidR="0068343E" w:rsidRPr="00B279BD">
        <w:rPr>
          <w:rFonts w:ascii="Arial" w:hAnsi="Arial" w:cs="Arial"/>
          <w:sz w:val="20"/>
          <w:szCs w:val="20"/>
        </w:rPr>
        <w:t>&amp;</w:t>
      </w:r>
      <w:r w:rsidR="00AA516C" w:rsidRPr="00B279BD">
        <w:rPr>
          <w:rFonts w:ascii="Arial" w:hAnsi="Arial" w:cs="Arial"/>
          <w:sz w:val="20"/>
          <w:szCs w:val="20"/>
        </w:rPr>
        <w:t xml:space="preserve"> coconut husk +  brick pieces), T</w:t>
      </w:r>
      <w:r w:rsidR="00AA516C" w:rsidRPr="00B279BD">
        <w:rPr>
          <w:rFonts w:ascii="Arial" w:hAnsi="Arial" w:cs="Arial"/>
          <w:sz w:val="20"/>
          <w:szCs w:val="20"/>
          <w:vertAlign w:val="subscript"/>
        </w:rPr>
        <w:t>8</w:t>
      </w:r>
      <w:r w:rsidR="00AA516C" w:rsidRPr="00B279BD">
        <w:rPr>
          <w:rFonts w:ascii="Arial" w:hAnsi="Arial" w:cs="Arial"/>
          <w:sz w:val="20"/>
          <w:szCs w:val="20"/>
        </w:rPr>
        <w:t xml:space="preserve">(75% shade </w:t>
      </w:r>
      <w:r w:rsidR="0068343E" w:rsidRPr="00B279BD">
        <w:rPr>
          <w:rFonts w:ascii="Arial" w:hAnsi="Arial" w:cs="Arial"/>
          <w:sz w:val="20"/>
          <w:szCs w:val="20"/>
        </w:rPr>
        <w:t>&amp;</w:t>
      </w:r>
      <w:r w:rsidR="00AA516C" w:rsidRPr="00B279BD">
        <w:rPr>
          <w:rFonts w:ascii="Arial" w:hAnsi="Arial" w:cs="Arial"/>
          <w:sz w:val="20"/>
          <w:szCs w:val="20"/>
        </w:rPr>
        <w:t xml:space="preserve"> soil media), T</w:t>
      </w:r>
      <w:r w:rsidR="00AA516C" w:rsidRPr="00B279BD">
        <w:rPr>
          <w:rFonts w:ascii="Arial" w:hAnsi="Arial" w:cs="Arial"/>
          <w:sz w:val="20"/>
          <w:szCs w:val="20"/>
          <w:vertAlign w:val="subscript"/>
        </w:rPr>
        <w:t>9</w:t>
      </w:r>
      <w:r w:rsidR="00AA516C" w:rsidRPr="00B279BD">
        <w:rPr>
          <w:rFonts w:ascii="Arial" w:hAnsi="Arial" w:cs="Arial"/>
          <w:sz w:val="20"/>
          <w:szCs w:val="20"/>
        </w:rPr>
        <w:t xml:space="preserve">(65% shade </w:t>
      </w:r>
      <w:r w:rsidR="0068343E" w:rsidRPr="00B279BD">
        <w:rPr>
          <w:rFonts w:ascii="Arial" w:hAnsi="Arial" w:cs="Arial"/>
          <w:sz w:val="20"/>
          <w:szCs w:val="20"/>
        </w:rPr>
        <w:t>&amp;</w:t>
      </w:r>
      <w:r w:rsidR="00AA516C" w:rsidRPr="00B279BD">
        <w:rPr>
          <w:rFonts w:ascii="Arial" w:hAnsi="Arial" w:cs="Arial"/>
          <w:sz w:val="20"/>
          <w:szCs w:val="20"/>
        </w:rPr>
        <w:t xml:space="preserve"> coir pith + coconut husk), T</w:t>
      </w:r>
      <w:r w:rsidR="00AA516C" w:rsidRPr="00B279BD">
        <w:rPr>
          <w:rFonts w:ascii="Arial" w:hAnsi="Arial" w:cs="Arial"/>
          <w:sz w:val="20"/>
          <w:szCs w:val="20"/>
          <w:vertAlign w:val="subscript"/>
        </w:rPr>
        <w:t>10</w:t>
      </w:r>
      <w:r w:rsidR="00AA516C" w:rsidRPr="00B279BD">
        <w:rPr>
          <w:rFonts w:ascii="Arial" w:hAnsi="Arial" w:cs="Arial"/>
          <w:sz w:val="20"/>
          <w:szCs w:val="20"/>
        </w:rPr>
        <w:t xml:space="preserve">(65% shade </w:t>
      </w:r>
      <w:r w:rsidR="0068343E" w:rsidRPr="00B279BD">
        <w:rPr>
          <w:rFonts w:ascii="Arial" w:hAnsi="Arial" w:cs="Arial"/>
          <w:sz w:val="20"/>
          <w:szCs w:val="20"/>
        </w:rPr>
        <w:t>&amp;</w:t>
      </w:r>
      <w:r w:rsidR="00AA516C" w:rsidRPr="00B279BD">
        <w:rPr>
          <w:rFonts w:ascii="Arial" w:hAnsi="Arial" w:cs="Arial"/>
          <w:sz w:val="20"/>
          <w:szCs w:val="20"/>
        </w:rPr>
        <w:t xml:space="preserve"> coir pith + brick pieces), T</w:t>
      </w:r>
      <w:r w:rsidR="00AA516C" w:rsidRPr="00B279BD">
        <w:rPr>
          <w:rFonts w:ascii="Arial" w:hAnsi="Arial" w:cs="Arial"/>
          <w:sz w:val="20"/>
          <w:szCs w:val="20"/>
          <w:vertAlign w:val="subscript"/>
        </w:rPr>
        <w:t>11</w:t>
      </w:r>
      <w:r w:rsidR="00AA516C" w:rsidRPr="00B279BD">
        <w:rPr>
          <w:rFonts w:ascii="Arial" w:hAnsi="Arial" w:cs="Arial"/>
          <w:sz w:val="20"/>
          <w:szCs w:val="20"/>
        </w:rPr>
        <w:t xml:space="preserve">(65% shade </w:t>
      </w:r>
      <w:r w:rsidR="0068343E" w:rsidRPr="00B279BD">
        <w:rPr>
          <w:rFonts w:ascii="Arial" w:hAnsi="Arial" w:cs="Arial"/>
          <w:sz w:val="20"/>
          <w:szCs w:val="20"/>
        </w:rPr>
        <w:t>&amp;</w:t>
      </w:r>
      <w:r w:rsidR="00AA516C" w:rsidRPr="00B279BD">
        <w:rPr>
          <w:rFonts w:ascii="Arial" w:hAnsi="Arial" w:cs="Arial"/>
          <w:sz w:val="20"/>
          <w:szCs w:val="20"/>
        </w:rPr>
        <w:t xml:space="preserve"> coconut husk +  brick pieces) and  T</w:t>
      </w:r>
      <w:r w:rsidR="00AA516C" w:rsidRPr="00B279BD">
        <w:rPr>
          <w:rFonts w:ascii="Arial" w:hAnsi="Arial" w:cs="Arial"/>
          <w:sz w:val="20"/>
          <w:szCs w:val="20"/>
          <w:vertAlign w:val="subscript"/>
        </w:rPr>
        <w:t>12</w:t>
      </w:r>
      <w:r w:rsidR="00AA516C" w:rsidRPr="00B279BD">
        <w:rPr>
          <w:rFonts w:ascii="Arial" w:hAnsi="Arial" w:cs="Arial"/>
          <w:sz w:val="20"/>
          <w:szCs w:val="20"/>
        </w:rPr>
        <w:t xml:space="preserve">(65% shade </w:t>
      </w:r>
      <w:r w:rsidR="0068343E" w:rsidRPr="00B279BD">
        <w:rPr>
          <w:rFonts w:ascii="Arial" w:hAnsi="Arial" w:cs="Arial"/>
          <w:sz w:val="20"/>
          <w:szCs w:val="20"/>
        </w:rPr>
        <w:t>&amp;</w:t>
      </w:r>
      <w:r w:rsidR="00AA516C" w:rsidRPr="00B279BD">
        <w:rPr>
          <w:rFonts w:ascii="Arial" w:hAnsi="Arial" w:cs="Arial"/>
          <w:sz w:val="20"/>
          <w:szCs w:val="20"/>
        </w:rPr>
        <w:t xml:space="preserve"> soil media).</w:t>
      </w:r>
      <w:r w:rsidR="00CB123E" w:rsidRPr="00B279BD">
        <w:rPr>
          <w:rFonts w:ascii="Arial" w:hAnsi="Arial" w:cs="Arial"/>
          <w:sz w:val="20"/>
          <w:szCs w:val="20"/>
        </w:rPr>
        <w:t xml:space="preserve"> P</w:t>
      </w:r>
      <w:r w:rsidR="00AA516C" w:rsidRPr="00B279BD">
        <w:rPr>
          <w:rFonts w:ascii="Arial" w:hAnsi="Arial" w:cs="Arial"/>
          <w:sz w:val="20"/>
          <w:szCs w:val="20"/>
        </w:rPr>
        <w:t xml:space="preserve">lant height, plant spread, </w:t>
      </w:r>
      <w:r w:rsidR="00E969EF" w:rsidRPr="00B279BD">
        <w:rPr>
          <w:rFonts w:ascii="Arial" w:hAnsi="Arial" w:cs="Arial"/>
          <w:color w:val="000000"/>
          <w:sz w:val="20"/>
          <w:szCs w:val="20"/>
          <w:shd w:val="clear" w:color="auto" w:fill="FFFFFF"/>
        </w:rPr>
        <w:t>number of flowers per plant, f</w:t>
      </w:r>
      <w:r w:rsidR="00AA516C" w:rsidRPr="00B279BD">
        <w:rPr>
          <w:rFonts w:ascii="Arial" w:hAnsi="Arial" w:cs="Arial"/>
          <w:color w:val="000000"/>
          <w:sz w:val="20"/>
          <w:szCs w:val="20"/>
          <w:shd w:val="clear" w:color="auto" w:fill="FFFFFF"/>
        </w:rPr>
        <w:t>lowe</w:t>
      </w:r>
      <w:r w:rsidR="00E969EF" w:rsidRPr="00B279BD">
        <w:rPr>
          <w:rFonts w:ascii="Arial" w:hAnsi="Arial" w:cs="Arial"/>
          <w:color w:val="000000"/>
          <w:sz w:val="20"/>
          <w:szCs w:val="20"/>
          <w:shd w:val="clear" w:color="auto" w:fill="FFFFFF"/>
        </w:rPr>
        <w:t>r stalk length, spathe length, s</w:t>
      </w:r>
      <w:r w:rsidR="00AA516C" w:rsidRPr="00B279BD">
        <w:rPr>
          <w:rFonts w:ascii="Arial" w:hAnsi="Arial" w:cs="Arial"/>
          <w:color w:val="000000"/>
          <w:sz w:val="20"/>
          <w:szCs w:val="20"/>
          <w:shd w:val="clear" w:color="auto" w:fill="FFFFFF"/>
        </w:rPr>
        <w:t>p</w:t>
      </w:r>
      <w:r w:rsidR="001C7A97" w:rsidRPr="00B279BD">
        <w:rPr>
          <w:rFonts w:ascii="Arial" w:hAnsi="Arial" w:cs="Arial"/>
          <w:color w:val="000000"/>
          <w:sz w:val="20"/>
          <w:szCs w:val="20"/>
          <w:shd w:val="clear" w:color="auto" w:fill="FFFFFF"/>
        </w:rPr>
        <w:t xml:space="preserve">athe breadth </w:t>
      </w:r>
      <w:r w:rsidR="00CB123E" w:rsidRPr="00B279BD">
        <w:rPr>
          <w:rFonts w:ascii="Arial" w:hAnsi="Arial" w:cs="Arial"/>
          <w:color w:val="000000"/>
          <w:sz w:val="20"/>
          <w:szCs w:val="20"/>
          <w:shd w:val="clear" w:color="auto" w:fill="FFFFFF"/>
        </w:rPr>
        <w:t xml:space="preserve">and </w:t>
      </w:r>
      <w:r w:rsidR="00E969EF" w:rsidRPr="00B279BD">
        <w:rPr>
          <w:rFonts w:ascii="Arial" w:hAnsi="Arial" w:cs="Arial"/>
          <w:color w:val="000000"/>
          <w:sz w:val="20"/>
          <w:szCs w:val="20"/>
          <w:shd w:val="clear" w:color="auto" w:fill="FFFFFF"/>
        </w:rPr>
        <w:t>n</w:t>
      </w:r>
      <w:r w:rsidR="00CB123E" w:rsidRPr="00B279BD">
        <w:rPr>
          <w:rFonts w:ascii="Arial" w:hAnsi="Arial" w:cs="Arial"/>
          <w:color w:val="000000"/>
          <w:sz w:val="20"/>
          <w:szCs w:val="20"/>
          <w:shd w:val="clear" w:color="auto" w:fill="FFFFFF"/>
        </w:rPr>
        <w:t>umber of days taken for</w:t>
      </w:r>
      <w:r w:rsidR="00990909" w:rsidRPr="00B279BD">
        <w:rPr>
          <w:rFonts w:ascii="Arial" w:hAnsi="Arial" w:cs="Arial"/>
          <w:color w:val="000000"/>
          <w:sz w:val="20"/>
          <w:szCs w:val="20"/>
          <w:shd w:val="clear" w:color="auto" w:fill="FFFFFF"/>
        </w:rPr>
        <w:t xml:space="preserve"> flower bud</w:t>
      </w:r>
      <w:r w:rsidR="00CB123E" w:rsidRPr="00B279BD">
        <w:rPr>
          <w:rFonts w:ascii="Arial" w:hAnsi="Arial" w:cs="Arial"/>
          <w:color w:val="000000"/>
          <w:sz w:val="20"/>
          <w:szCs w:val="20"/>
          <w:shd w:val="clear" w:color="auto" w:fill="FFFFFF"/>
        </w:rPr>
        <w:t xml:space="preserve"> appearance were observed and recorded</w:t>
      </w:r>
      <w:r w:rsidR="001306B1" w:rsidRPr="00B279BD">
        <w:rPr>
          <w:rFonts w:ascii="Arial" w:hAnsi="Arial" w:cs="Arial"/>
          <w:color w:val="000000"/>
          <w:sz w:val="20"/>
          <w:szCs w:val="20"/>
          <w:shd w:val="clear" w:color="auto" w:fill="FFFFFF"/>
        </w:rPr>
        <w:t xml:space="preserve"> at 480 days after planting</w:t>
      </w:r>
      <w:r w:rsidR="00CB123E" w:rsidRPr="00B279BD">
        <w:rPr>
          <w:rFonts w:ascii="Arial" w:hAnsi="Arial" w:cs="Arial"/>
          <w:color w:val="000000"/>
          <w:sz w:val="20"/>
          <w:szCs w:val="20"/>
          <w:shd w:val="clear" w:color="auto" w:fill="FFFFFF"/>
        </w:rPr>
        <w:t>.</w:t>
      </w:r>
    </w:p>
    <w:p w:rsidR="00B73C6B" w:rsidRPr="00B279BD" w:rsidRDefault="00CB123E" w:rsidP="00B279BD">
      <w:pPr>
        <w:spacing w:line="360" w:lineRule="auto"/>
        <w:jc w:val="both"/>
        <w:rPr>
          <w:rFonts w:ascii="Arial" w:hAnsi="Arial" w:cs="Arial"/>
          <w:b/>
          <w:color w:val="000000"/>
          <w:sz w:val="20"/>
          <w:szCs w:val="20"/>
          <w:shd w:val="clear" w:color="auto" w:fill="FFFFFF"/>
        </w:rPr>
      </w:pPr>
      <w:r w:rsidRPr="00B279BD">
        <w:rPr>
          <w:rFonts w:ascii="Arial" w:hAnsi="Arial" w:cs="Arial"/>
          <w:b/>
          <w:color w:val="000000"/>
          <w:sz w:val="20"/>
          <w:szCs w:val="20"/>
          <w:shd w:val="clear" w:color="auto" w:fill="FFFFFF"/>
        </w:rPr>
        <w:t>RESULTS AND DISCUSSION</w:t>
      </w:r>
    </w:p>
    <w:p w:rsidR="00DB34B2" w:rsidRPr="00B279BD" w:rsidRDefault="00CB123E" w:rsidP="00B279BD">
      <w:pPr>
        <w:spacing w:line="360" w:lineRule="auto"/>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ab/>
      </w:r>
      <w:r w:rsidR="005E0C41" w:rsidRPr="00B279BD">
        <w:rPr>
          <w:rFonts w:ascii="Arial" w:hAnsi="Arial" w:cs="Arial"/>
          <w:color w:val="000000"/>
          <w:sz w:val="20"/>
          <w:szCs w:val="20"/>
          <w:shd w:val="clear" w:color="auto" w:fill="FFFFFF"/>
        </w:rPr>
        <w:t xml:space="preserve">The result </w:t>
      </w:r>
      <w:r w:rsidR="00E969EF" w:rsidRPr="00B279BD">
        <w:rPr>
          <w:rFonts w:ascii="Arial" w:hAnsi="Arial" w:cs="Arial"/>
          <w:color w:val="000000"/>
          <w:sz w:val="20"/>
          <w:szCs w:val="20"/>
          <w:shd w:val="clear" w:color="auto" w:fill="FFFFFF"/>
        </w:rPr>
        <w:t xml:space="preserve">evinced significant influence in </w:t>
      </w:r>
      <w:r w:rsidR="005E0C41" w:rsidRPr="00B279BD">
        <w:rPr>
          <w:rFonts w:ascii="Arial" w:hAnsi="Arial" w:cs="Arial"/>
          <w:color w:val="000000"/>
          <w:sz w:val="20"/>
          <w:szCs w:val="20"/>
          <w:shd w:val="clear" w:color="auto" w:fill="FFFFFF"/>
        </w:rPr>
        <w:t xml:space="preserve">overall performances </w:t>
      </w:r>
      <w:r w:rsidR="00E969EF" w:rsidRPr="00B279BD">
        <w:rPr>
          <w:rFonts w:ascii="Arial" w:hAnsi="Arial" w:cs="Arial"/>
          <w:color w:val="000000"/>
          <w:sz w:val="20"/>
          <w:szCs w:val="20"/>
          <w:shd w:val="clear" w:color="auto" w:fill="FFFFFF"/>
        </w:rPr>
        <w:t>of Anthurium p</w:t>
      </w:r>
      <w:r w:rsidR="009F3CBE" w:rsidRPr="00B279BD">
        <w:rPr>
          <w:rFonts w:ascii="Arial" w:hAnsi="Arial" w:cs="Arial"/>
          <w:color w:val="000000"/>
          <w:sz w:val="20"/>
          <w:szCs w:val="20"/>
          <w:shd w:val="clear" w:color="auto" w:fill="FFFFFF"/>
        </w:rPr>
        <w:t>la</w:t>
      </w:r>
      <w:r w:rsidR="00E969EF" w:rsidRPr="00B279BD">
        <w:rPr>
          <w:rFonts w:ascii="Arial" w:hAnsi="Arial" w:cs="Arial"/>
          <w:color w:val="000000"/>
          <w:sz w:val="20"/>
          <w:szCs w:val="20"/>
          <w:shd w:val="clear" w:color="auto" w:fill="FFFFFF"/>
        </w:rPr>
        <w:t>nts</w:t>
      </w:r>
      <w:r w:rsidR="009456CB" w:rsidRPr="00B279BD">
        <w:rPr>
          <w:rFonts w:ascii="Arial" w:hAnsi="Arial" w:cs="Arial"/>
          <w:color w:val="000000"/>
          <w:sz w:val="20"/>
          <w:szCs w:val="20"/>
          <w:shd w:val="clear" w:color="auto" w:fill="FFFFFF"/>
        </w:rPr>
        <w:t xml:space="preserve"> due to </w:t>
      </w:r>
      <w:r w:rsidR="009456CB" w:rsidRPr="00B279BD">
        <w:rPr>
          <w:rFonts w:ascii="Arial" w:hAnsi="Arial" w:cs="Arial"/>
          <w:i/>
          <w:color w:val="000000"/>
          <w:sz w:val="20"/>
          <w:szCs w:val="20"/>
          <w:shd w:val="clear" w:color="auto" w:fill="FFFFFF"/>
        </w:rPr>
        <w:t>per se</w:t>
      </w:r>
      <w:r w:rsidR="009456CB" w:rsidRPr="00B279BD">
        <w:rPr>
          <w:rFonts w:ascii="Arial" w:hAnsi="Arial" w:cs="Arial"/>
          <w:color w:val="000000"/>
          <w:sz w:val="20"/>
          <w:szCs w:val="20"/>
          <w:shd w:val="clear" w:color="auto" w:fill="FFFFFF"/>
        </w:rPr>
        <w:t xml:space="preserve"> and interaction effect of</w:t>
      </w:r>
      <w:r w:rsidR="005E0C41" w:rsidRPr="00B279BD">
        <w:rPr>
          <w:rFonts w:ascii="Arial" w:hAnsi="Arial" w:cs="Arial"/>
          <w:color w:val="000000"/>
          <w:sz w:val="20"/>
          <w:szCs w:val="20"/>
          <w:shd w:val="clear" w:color="auto" w:fill="FFFFFF"/>
        </w:rPr>
        <w:t xml:space="preserve"> </w:t>
      </w:r>
      <w:r w:rsidR="00AB30A9" w:rsidRPr="00B279BD">
        <w:rPr>
          <w:rFonts w:ascii="Arial" w:hAnsi="Arial" w:cs="Arial"/>
          <w:color w:val="000000"/>
          <w:sz w:val="20"/>
          <w:szCs w:val="20"/>
          <w:shd w:val="clear" w:color="auto" w:fill="FFFFFF"/>
        </w:rPr>
        <w:t>s</w:t>
      </w:r>
      <w:r w:rsidR="009456CB" w:rsidRPr="00B279BD">
        <w:rPr>
          <w:rFonts w:ascii="Arial" w:hAnsi="Arial" w:cs="Arial"/>
          <w:color w:val="000000"/>
          <w:sz w:val="20"/>
          <w:szCs w:val="20"/>
          <w:shd w:val="clear" w:color="auto" w:fill="FFFFFF"/>
        </w:rPr>
        <w:t>hade and growing media.</w:t>
      </w:r>
      <w:r w:rsidR="00F830FA" w:rsidRPr="00B279BD">
        <w:rPr>
          <w:rFonts w:ascii="Arial" w:hAnsi="Arial" w:cs="Arial"/>
          <w:color w:val="000000"/>
          <w:sz w:val="20"/>
          <w:szCs w:val="20"/>
          <w:shd w:val="clear" w:color="auto" w:fill="FFFFFF"/>
        </w:rPr>
        <w:t xml:space="preserve"> A</w:t>
      </w:r>
      <w:r w:rsidR="005E0C41" w:rsidRPr="00B279BD">
        <w:rPr>
          <w:rFonts w:ascii="Arial" w:hAnsi="Arial" w:cs="Arial"/>
          <w:color w:val="000000"/>
          <w:sz w:val="20"/>
          <w:szCs w:val="20"/>
          <w:shd w:val="clear" w:color="auto" w:fill="FFFFFF"/>
        </w:rPr>
        <w:t>mong the different treatment</w:t>
      </w:r>
      <w:r w:rsidR="00F830FA" w:rsidRPr="00B279BD">
        <w:rPr>
          <w:rFonts w:ascii="Arial" w:hAnsi="Arial" w:cs="Arial"/>
          <w:color w:val="000000"/>
          <w:sz w:val="20"/>
          <w:szCs w:val="20"/>
          <w:shd w:val="clear" w:color="auto" w:fill="FFFFFF"/>
        </w:rPr>
        <w:t xml:space="preserve"> combinations</w:t>
      </w:r>
      <w:r w:rsidR="005E0C41" w:rsidRPr="00B279BD">
        <w:rPr>
          <w:rFonts w:ascii="Arial" w:hAnsi="Arial" w:cs="Arial"/>
          <w:color w:val="000000"/>
          <w:sz w:val="20"/>
          <w:szCs w:val="20"/>
          <w:shd w:val="clear" w:color="auto" w:fill="FFFFFF"/>
        </w:rPr>
        <w:t>,</w:t>
      </w:r>
      <w:r w:rsidR="00F830FA" w:rsidRPr="00B279BD">
        <w:rPr>
          <w:rFonts w:ascii="Arial" w:hAnsi="Arial" w:cs="Arial"/>
          <w:color w:val="000000"/>
          <w:sz w:val="20"/>
          <w:szCs w:val="20"/>
          <w:shd w:val="clear" w:color="auto" w:fill="FFFFFF"/>
        </w:rPr>
        <w:t xml:space="preserve"> </w:t>
      </w:r>
      <w:r w:rsidR="005E0C41" w:rsidRPr="00B279BD">
        <w:rPr>
          <w:rFonts w:ascii="Arial" w:hAnsi="Arial" w:cs="Arial"/>
          <w:color w:val="000000"/>
          <w:sz w:val="20"/>
          <w:szCs w:val="20"/>
          <w:shd w:val="clear" w:color="auto" w:fill="FFFFFF"/>
        </w:rPr>
        <w:t xml:space="preserve">the </w:t>
      </w:r>
      <w:r w:rsidR="00F830FA" w:rsidRPr="00B279BD">
        <w:rPr>
          <w:rFonts w:ascii="Arial" w:hAnsi="Arial" w:cs="Arial"/>
          <w:color w:val="000000"/>
          <w:sz w:val="20"/>
          <w:szCs w:val="20"/>
          <w:shd w:val="clear" w:color="auto" w:fill="FFFFFF"/>
        </w:rPr>
        <w:t>maximum plant</w:t>
      </w:r>
      <w:r w:rsidR="00744D1F" w:rsidRPr="00B279BD">
        <w:rPr>
          <w:rFonts w:ascii="Arial" w:hAnsi="Arial" w:cs="Arial"/>
          <w:color w:val="000000"/>
          <w:sz w:val="20"/>
          <w:szCs w:val="20"/>
          <w:shd w:val="clear" w:color="auto" w:fill="FFFFFF"/>
        </w:rPr>
        <w:t xml:space="preserve"> height </w:t>
      </w:r>
      <w:r w:rsidR="00F830FA" w:rsidRPr="00B279BD">
        <w:rPr>
          <w:rFonts w:ascii="Arial" w:hAnsi="Arial" w:cs="Arial"/>
          <w:color w:val="000000"/>
          <w:sz w:val="20"/>
          <w:szCs w:val="20"/>
          <w:shd w:val="clear" w:color="auto" w:fill="FFFFFF"/>
        </w:rPr>
        <w:t>(</w:t>
      </w:r>
      <w:r w:rsidR="00744D1F" w:rsidRPr="00B279BD">
        <w:rPr>
          <w:rFonts w:ascii="Arial" w:hAnsi="Arial" w:cs="Arial"/>
          <w:color w:val="000000"/>
          <w:sz w:val="20"/>
          <w:szCs w:val="20"/>
          <w:shd w:val="clear" w:color="auto" w:fill="FFFFFF"/>
        </w:rPr>
        <w:t>48.82 cm</w:t>
      </w:r>
      <w:r w:rsidR="00F830FA" w:rsidRPr="00B279BD">
        <w:rPr>
          <w:rFonts w:ascii="Arial" w:hAnsi="Arial" w:cs="Arial"/>
          <w:color w:val="000000"/>
          <w:sz w:val="20"/>
          <w:szCs w:val="20"/>
          <w:shd w:val="clear" w:color="auto" w:fill="FFFFFF"/>
        </w:rPr>
        <w:t xml:space="preserve">), </w:t>
      </w:r>
      <w:r w:rsidR="00F830FA" w:rsidRPr="00B279BD">
        <w:rPr>
          <w:rFonts w:ascii="Arial" w:hAnsi="Arial" w:cs="Arial"/>
          <w:sz w:val="20"/>
          <w:szCs w:val="20"/>
        </w:rPr>
        <w:t>plant spread (72.55</w:t>
      </w:r>
      <w:r w:rsidR="00DB34B2" w:rsidRPr="00B279BD">
        <w:rPr>
          <w:rFonts w:ascii="Arial" w:hAnsi="Arial" w:cs="Arial"/>
          <w:sz w:val="20"/>
          <w:szCs w:val="20"/>
        </w:rPr>
        <w:t>cm</w:t>
      </w:r>
      <w:r w:rsidR="00F830FA" w:rsidRPr="00B279BD">
        <w:rPr>
          <w:rFonts w:ascii="Arial" w:hAnsi="Arial" w:cs="Arial"/>
          <w:sz w:val="20"/>
          <w:szCs w:val="20"/>
        </w:rPr>
        <w:t xml:space="preserve">), </w:t>
      </w:r>
      <w:r w:rsidR="009456CB" w:rsidRPr="00B279BD">
        <w:rPr>
          <w:rFonts w:ascii="Arial" w:hAnsi="Arial" w:cs="Arial"/>
          <w:color w:val="000000"/>
          <w:sz w:val="20"/>
          <w:szCs w:val="20"/>
          <w:shd w:val="clear" w:color="auto" w:fill="FFFFFF"/>
        </w:rPr>
        <w:t>n</w:t>
      </w:r>
      <w:r w:rsidR="00F830FA" w:rsidRPr="00B279BD">
        <w:rPr>
          <w:rFonts w:ascii="Arial" w:hAnsi="Arial" w:cs="Arial"/>
          <w:color w:val="000000"/>
          <w:sz w:val="20"/>
          <w:szCs w:val="20"/>
          <w:shd w:val="clear" w:color="auto" w:fill="FFFFFF"/>
        </w:rPr>
        <w:t>umbe</w:t>
      </w:r>
      <w:r w:rsidR="009456CB" w:rsidRPr="00B279BD">
        <w:rPr>
          <w:rFonts w:ascii="Arial" w:hAnsi="Arial" w:cs="Arial"/>
          <w:color w:val="000000"/>
          <w:sz w:val="20"/>
          <w:szCs w:val="20"/>
          <w:shd w:val="clear" w:color="auto" w:fill="FFFFFF"/>
        </w:rPr>
        <w:t>r of flowers per plant (5.13), f</w:t>
      </w:r>
      <w:r w:rsidR="00F830FA" w:rsidRPr="00B279BD">
        <w:rPr>
          <w:rFonts w:ascii="Arial" w:hAnsi="Arial" w:cs="Arial"/>
          <w:color w:val="000000"/>
          <w:sz w:val="20"/>
          <w:szCs w:val="20"/>
          <w:shd w:val="clear" w:color="auto" w:fill="FFFFFF"/>
        </w:rPr>
        <w:t>lower stalk length(43.39</w:t>
      </w:r>
      <w:r w:rsidR="00DB34B2" w:rsidRPr="00B279BD">
        <w:rPr>
          <w:rFonts w:ascii="Arial" w:hAnsi="Arial" w:cs="Arial"/>
          <w:color w:val="000000"/>
          <w:sz w:val="20"/>
          <w:szCs w:val="20"/>
          <w:shd w:val="clear" w:color="auto" w:fill="FFFFFF"/>
        </w:rPr>
        <w:t xml:space="preserve"> cm</w:t>
      </w:r>
      <w:r w:rsidR="00E460A7" w:rsidRPr="00B279BD">
        <w:rPr>
          <w:rFonts w:ascii="Arial" w:hAnsi="Arial" w:cs="Arial"/>
          <w:color w:val="000000"/>
          <w:sz w:val="20"/>
          <w:szCs w:val="20"/>
          <w:shd w:val="clear" w:color="auto" w:fill="FFFFFF"/>
        </w:rPr>
        <w:t>), s</w:t>
      </w:r>
      <w:r w:rsidR="00F830FA" w:rsidRPr="00B279BD">
        <w:rPr>
          <w:rFonts w:ascii="Arial" w:hAnsi="Arial" w:cs="Arial"/>
          <w:color w:val="000000"/>
          <w:sz w:val="20"/>
          <w:szCs w:val="20"/>
          <w:shd w:val="clear" w:color="auto" w:fill="FFFFFF"/>
        </w:rPr>
        <w:t>pathe length(9.47</w:t>
      </w:r>
      <w:r w:rsidR="00DB34B2" w:rsidRPr="00B279BD">
        <w:rPr>
          <w:rFonts w:ascii="Arial" w:hAnsi="Arial" w:cs="Arial"/>
          <w:color w:val="000000"/>
          <w:sz w:val="20"/>
          <w:szCs w:val="20"/>
          <w:shd w:val="clear" w:color="auto" w:fill="FFFFFF"/>
        </w:rPr>
        <w:t xml:space="preserve"> cm</w:t>
      </w:r>
      <w:r w:rsidR="00E460A7" w:rsidRPr="00B279BD">
        <w:rPr>
          <w:rFonts w:ascii="Arial" w:hAnsi="Arial" w:cs="Arial"/>
          <w:color w:val="000000"/>
          <w:sz w:val="20"/>
          <w:szCs w:val="20"/>
          <w:shd w:val="clear" w:color="auto" w:fill="FFFFFF"/>
        </w:rPr>
        <w:t>) and s</w:t>
      </w:r>
      <w:r w:rsidR="00F830FA" w:rsidRPr="00B279BD">
        <w:rPr>
          <w:rFonts w:ascii="Arial" w:hAnsi="Arial" w:cs="Arial"/>
          <w:color w:val="000000"/>
          <w:sz w:val="20"/>
          <w:szCs w:val="20"/>
          <w:shd w:val="clear" w:color="auto" w:fill="FFFFFF"/>
        </w:rPr>
        <w:t>pathe breadth(9.66</w:t>
      </w:r>
      <w:r w:rsidR="00DB34B2" w:rsidRPr="00B279BD">
        <w:rPr>
          <w:rFonts w:ascii="Arial" w:hAnsi="Arial" w:cs="Arial"/>
          <w:color w:val="000000"/>
          <w:sz w:val="20"/>
          <w:szCs w:val="20"/>
          <w:shd w:val="clear" w:color="auto" w:fill="FFFFFF"/>
        </w:rPr>
        <w:t xml:space="preserve"> cm</w:t>
      </w:r>
      <w:r w:rsidR="00F830FA" w:rsidRPr="00B279BD">
        <w:rPr>
          <w:rFonts w:ascii="Arial" w:hAnsi="Arial" w:cs="Arial"/>
          <w:color w:val="000000"/>
          <w:sz w:val="20"/>
          <w:szCs w:val="20"/>
          <w:shd w:val="clear" w:color="auto" w:fill="FFFFFF"/>
        </w:rPr>
        <w:t>) were recorded in T</w:t>
      </w:r>
      <w:r w:rsidR="00F830FA" w:rsidRPr="00B279BD">
        <w:rPr>
          <w:rFonts w:ascii="Arial" w:hAnsi="Arial" w:cs="Arial"/>
          <w:color w:val="000000"/>
          <w:sz w:val="20"/>
          <w:szCs w:val="20"/>
          <w:shd w:val="clear" w:color="auto" w:fill="FFFFFF"/>
          <w:vertAlign w:val="subscript"/>
        </w:rPr>
        <w:t xml:space="preserve">5 </w:t>
      </w:r>
      <w:r w:rsidR="00F830FA" w:rsidRPr="00B279BD">
        <w:rPr>
          <w:rFonts w:ascii="Arial" w:hAnsi="Arial" w:cs="Arial"/>
          <w:color w:val="000000"/>
          <w:sz w:val="20"/>
          <w:szCs w:val="20"/>
          <w:shd w:val="clear" w:color="auto" w:fill="FFFFFF"/>
        </w:rPr>
        <w:t xml:space="preserve">( </w:t>
      </w:r>
      <w:r w:rsidR="00F830FA" w:rsidRPr="00B279BD">
        <w:rPr>
          <w:rFonts w:ascii="Arial" w:hAnsi="Arial" w:cs="Arial"/>
          <w:sz w:val="20"/>
          <w:szCs w:val="20"/>
        </w:rPr>
        <w:t xml:space="preserve">75% shade </w:t>
      </w:r>
      <w:r w:rsidR="00321A6E" w:rsidRPr="00B279BD">
        <w:rPr>
          <w:rFonts w:ascii="Arial" w:hAnsi="Arial" w:cs="Arial"/>
          <w:sz w:val="20"/>
          <w:szCs w:val="20"/>
        </w:rPr>
        <w:t>×</w:t>
      </w:r>
      <w:r w:rsidR="00F830FA" w:rsidRPr="00B279BD">
        <w:rPr>
          <w:rFonts w:ascii="Arial" w:hAnsi="Arial" w:cs="Arial"/>
          <w:sz w:val="20"/>
          <w:szCs w:val="20"/>
        </w:rPr>
        <w:t xml:space="preserve"> coir pith </w:t>
      </w:r>
      <w:r w:rsidR="00321A6E" w:rsidRPr="00B279BD">
        <w:rPr>
          <w:rFonts w:ascii="Arial" w:hAnsi="Arial" w:cs="Arial"/>
          <w:sz w:val="20"/>
          <w:szCs w:val="20"/>
        </w:rPr>
        <w:t>+</w:t>
      </w:r>
      <w:r w:rsidR="00F830FA" w:rsidRPr="00B279BD">
        <w:rPr>
          <w:rFonts w:ascii="Arial" w:hAnsi="Arial" w:cs="Arial"/>
          <w:sz w:val="20"/>
          <w:szCs w:val="20"/>
        </w:rPr>
        <w:t xml:space="preserve"> coconut husk),</w:t>
      </w:r>
      <w:r w:rsidR="00E460A7" w:rsidRPr="00B279BD">
        <w:rPr>
          <w:rFonts w:ascii="Arial" w:hAnsi="Arial" w:cs="Arial"/>
          <w:sz w:val="20"/>
          <w:szCs w:val="20"/>
        </w:rPr>
        <w:t xml:space="preserve"> this was</w:t>
      </w:r>
      <w:r w:rsidR="00F830FA" w:rsidRPr="00B279BD">
        <w:rPr>
          <w:rFonts w:ascii="Arial" w:hAnsi="Arial" w:cs="Arial"/>
          <w:sz w:val="20"/>
          <w:szCs w:val="20"/>
        </w:rPr>
        <w:t xml:space="preserve"> followed by T</w:t>
      </w:r>
      <w:r w:rsidR="00F830FA" w:rsidRPr="00B279BD">
        <w:rPr>
          <w:rFonts w:ascii="Arial" w:hAnsi="Arial" w:cs="Arial"/>
          <w:sz w:val="20"/>
          <w:szCs w:val="20"/>
          <w:vertAlign w:val="subscript"/>
        </w:rPr>
        <w:t xml:space="preserve">6 </w:t>
      </w:r>
      <w:r w:rsidR="00F830FA" w:rsidRPr="00B279BD">
        <w:rPr>
          <w:rFonts w:ascii="Arial" w:hAnsi="Arial" w:cs="Arial"/>
          <w:sz w:val="20"/>
          <w:szCs w:val="20"/>
        </w:rPr>
        <w:t xml:space="preserve">(75% shade </w:t>
      </w:r>
      <w:r w:rsidR="00321A6E" w:rsidRPr="00B279BD">
        <w:rPr>
          <w:rFonts w:ascii="Arial" w:hAnsi="Arial" w:cs="Arial"/>
          <w:sz w:val="20"/>
          <w:szCs w:val="20"/>
        </w:rPr>
        <w:t>×</w:t>
      </w:r>
      <w:r w:rsidR="00F830FA" w:rsidRPr="00B279BD">
        <w:rPr>
          <w:rFonts w:ascii="Arial" w:hAnsi="Arial" w:cs="Arial"/>
          <w:sz w:val="20"/>
          <w:szCs w:val="20"/>
        </w:rPr>
        <w:t xml:space="preserve"> coir pith + brick pieces) with </w:t>
      </w:r>
      <w:r w:rsidR="00F830FA" w:rsidRPr="00B279BD">
        <w:rPr>
          <w:rFonts w:ascii="Arial" w:hAnsi="Arial" w:cs="Arial"/>
          <w:color w:val="000000"/>
          <w:sz w:val="20"/>
          <w:szCs w:val="20"/>
          <w:shd w:val="clear" w:color="auto" w:fill="FFFFFF"/>
        </w:rPr>
        <w:t xml:space="preserve">plant height of 45.56 cm, </w:t>
      </w:r>
      <w:r w:rsidR="00F830FA" w:rsidRPr="00B279BD">
        <w:rPr>
          <w:rFonts w:ascii="Arial" w:hAnsi="Arial" w:cs="Arial"/>
          <w:sz w:val="20"/>
          <w:szCs w:val="20"/>
        </w:rPr>
        <w:t xml:space="preserve">plant spread </w:t>
      </w:r>
      <w:r w:rsidR="00E460A7" w:rsidRPr="00B279BD">
        <w:rPr>
          <w:rFonts w:ascii="Arial" w:hAnsi="Arial" w:cs="Arial"/>
          <w:sz w:val="20"/>
          <w:szCs w:val="20"/>
        </w:rPr>
        <w:t xml:space="preserve">of </w:t>
      </w:r>
      <w:r w:rsidR="00F830FA" w:rsidRPr="00B279BD">
        <w:rPr>
          <w:rFonts w:ascii="Arial" w:hAnsi="Arial" w:cs="Arial"/>
          <w:sz w:val="20"/>
          <w:szCs w:val="20"/>
        </w:rPr>
        <w:t>68.84</w:t>
      </w:r>
      <w:r w:rsidR="00DB34B2" w:rsidRPr="00B279BD">
        <w:rPr>
          <w:rFonts w:ascii="Arial" w:hAnsi="Arial" w:cs="Arial"/>
          <w:sz w:val="20"/>
          <w:szCs w:val="20"/>
        </w:rPr>
        <w:t xml:space="preserve"> cm</w:t>
      </w:r>
      <w:r w:rsidR="00F830FA" w:rsidRPr="00B279BD">
        <w:rPr>
          <w:rFonts w:ascii="Arial" w:hAnsi="Arial" w:cs="Arial"/>
          <w:sz w:val="20"/>
          <w:szCs w:val="20"/>
        </w:rPr>
        <w:t>,</w:t>
      </w:r>
      <w:r w:rsidR="00321A6E" w:rsidRPr="00B279BD">
        <w:rPr>
          <w:rFonts w:ascii="Arial" w:hAnsi="Arial" w:cs="Arial"/>
          <w:sz w:val="20"/>
          <w:szCs w:val="20"/>
        </w:rPr>
        <w:t xml:space="preserve"> 4.72</w:t>
      </w:r>
      <w:r w:rsidR="00F830FA" w:rsidRPr="00B279BD">
        <w:rPr>
          <w:rFonts w:ascii="Arial" w:hAnsi="Arial" w:cs="Arial"/>
          <w:sz w:val="20"/>
          <w:szCs w:val="20"/>
        </w:rPr>
        <w:t xml:space="preserve"> </w:t>
      </w:r>
      <w:r w:rsidR="00F830FA" w:rsidRPr="00B279BD">
        <w:rPr>
          <w:rFonts w:ascii="Arial" w:hAnsi="Arial" w:cs="Arial"/>
          <w:color w:val="000000"/>
          <w:sz w:val="20"/>
          <w:szCs w:val="20"/>
          <w:shd w:val="clear" w:color="auto" w:fill="FFFFFF"/>
        </w:rPr>
        <w:t>flowers per plant</w:t>
      </w:r>
      <w:r w:rsidR="00321A6E" w:rsidRPr="00B279BD">
        <w:rPr>
          <w:rFonts w:ascii="Arial" w:hAnsi="Arial" w:cs="Arial"/>
          <w:color w:val="000000"/>
          <w:sz w:val="20"/>
          <w:szCs w:val="20"/>
          <w:shd w:val="clear" w:color="auto" w:fill="FFFFFF"/>
        </w:rPr>
        <w:t>,</w:t>
      </w:r>
      <w:r w:rsidR="00F830FA" w:rsidRPr="00B279BD">
        <w:rPr>
          <w:rFonts w:ascii="Arial" w:hAnsi="Arial" w:cs="Arial"/>
          <w:color w:val="000000"/>
          <w:sz w:val="20"/>
          <w:szCs w:val="20"/>
          <w:shd w:val="clear" w:color="auto" w:fill="FFFFFF"/>
        </w:rPr>
        <w:t xml:space="preserve"> Flower stalk length</w:t>
      </w:r>
      <w:r w:rsidR="00E460A7" w:rsidRPr="00B279BD">
        <w:rPr>
          <w:rFonts w:ascii="Arial" w:hAnsi="Arial" w:cs="Arial"/>
          <w:color w:val="000000"/>
          <w:sz w:val="20"/>
          <w:szCs w:val="20"/>
          <w:shd w:val="clear" w:color="auto" w:fill="FFFFFF"/>
        </w:rPr>
        <w:t xml:space="preserve"> of</w:t>
      </w:r>
      <w:r w:rsidR="00321A6E" w:rsidRPr="00B279BD">
        <w:rPr>
          <w:rFonts w:ascii="Arial" w:hAnsi="Arial" w:cs="Arial"/>
          <w:color w:val="000000"/>
          <w:sz w:val="20"/>
          <w:szCs w:val="20"/>
          <w:shd w:val="clear" w:color="auto" w:fill="FFFFFF"/>
        </w:rPr>
        <w:t xml:space="preserve"> 40.21 cm ,</w:t>
      </w:r>
      <w:r w:rsidR="00E460A7" w:rsidRPr="00B279BD">
        <w:rPr>
          <w:rFonts w:ascii="Arial" w:hAnsi="Arial" w:cs="Arial"/>
          <w:color w:val="000000"/>
          <w:sz w:val="20"/>
          <w:szCs w:val="20"/>
          <w:shd w:val="clear" w:color="auto" w:fill="FFFFFF"/>
        </w:rPr>
        <w:t>s</w:t>
      </w:r>
      <w:r w:rsidR="00F830FA" w:rsidRPr="00B279BD">
        <w:rPr>
          <w:rFonts w:ascii="Arial" w:hAnsi="Arial" w:cs="Arial"/>
          <w:color w:val="000000"/>
          <w:sz w:val="20"/>
          <w:szCs w:val="20"/>
          <w:shd w:val="clear" w:color="auto" w:fill="FFFFFF"/>
        </w:rPr>
        <w:t>pathe length</w:t>
      </w:r>
      <w:r w:rsidR="00E460A7" w:rsidRPr="00B279BD">
        <w:rPr>
          <w:rFonts w:ascii="Arial" w:hAnsi="Arial" w:cs="Arial"/>
          <w:color w:val="000000"/>
          <w:sz w:val="20"/>
          <w:szCs w:val="20"/>
          <w:shd w:val="clear" w:color="auto" w:fill="FFFFFF"/>
        </w:rPr>
        <w:t xml:space="preserve"> of</w:t>
      </w:r>
      <w:r w:rsidR="00321A6E" w:rsidRPr="00B279BD">
        <w:rPr>
          <w:rFonts w:ascii="Arial" w:hAnsi="Arial" w:cs="Arial"/>
          <w:color w:val="000000"/>
          <w:sz w:val="20"/>
          <w:szCs w:val="20"/>
          <w:shd w:val="clear" w:color="auto" w:fill="FFFFFF"/>
        </w:rPr>
        <w:t xml:space="preserve"> 8.88</w:t>
      </w:r>
      <w:r w:rsidR="00F830FA" w:rsidRPr="00B279BD">
        <w:rPr>
          <w:rFonts w:ascii="Arial" w:hAnsi="Arial" w:cs="Arial"/>
          <w:color w:val="000000"/>
          <w:sz w:val="20"/>
          <w:szCs w:val="20"/>
          <w:shd w:val="clear" w:color="auto" w:fill="FFFFFF"/>
        </w:rPr>
        <w:t xml:space="preserve"> </w:t>
      </w:r>
      <w:r w:rsidR="00321A6E" w:rsidRPr="00B279BD">
        <w:rPr>
          <w:rFonts w:ascii="Arial" w:hAnsi="Arial" w:cs="Arial"/>
          <w:color w:val="000000"/>
          <w:sz w:val="20"/>
          <w:szCs w:val="20"/>
          <w:shd w:val="clear" w:color="auto" w:fill="FFFFFF"/>
        </w:rPr>
        <w:t xml:space="preserve">cm </w:t>
      </w:r>
      <w:r w:rsidR="00F830FA" w:rsidRPr="00B279BD">
        <w:rPr>
          <w:rFonts w:ascii="Arial" w:hAnsi="Arial" w:cs="Arial"/>
          <w:color w:val="000000"/>
          <w:sz w:val="20"/>
          <w:szCs w:val="20"/>
          <w:shd w:val="clear" w:color="auto" w:fill="FFFFFF"/>
        </w:rPr>
        <w:t>and</w:t>
      </w:r>
      <w:r w:rsidR="00321A6E" w:rsidRPr="00B279BD">
        <w:rPr>
          <w:rFonts w:ascii="Arial" w:hAnsi="Arial" w:cs="Arial"/>
          <w:color w:val="000000"/>
          <w:sz w:val="20"/>
          <w:szCs w:val="20"/>
          <w:shd w:val="clear" w:color="auto" w:fill="FFFFFF"/>
        </w:rPr>
        <w:t xml:space="preserve"> 9.06 cm</w:t>
      </w:r>
      <w:r w:rsidR="00E460A7" w:rsidRPr="00B279BD">
        <w:rPr>
          <w:rFonts w:ascii="Arial" w:hAnsi="Arial" w:cs="Arial"/>
          <w:color w:val="000000"/>
          <w:sz w:val="20"/>
          <w:szCs w:val="20"/>
          <w:shd w:val="clear" w:color="auto" w:fill="FFFFFF"/>
        </w:rPr>
        <w:t xml:space="preserve"> of s</w:t>
      </w:r>
      <w:r w:rsidR="00F830FA" w:rsidRPr="00B279BD">
        <w:rPr>
          <w:rFonts w:ascii="Arial" w:hAnsi="Arial" w:cs="Arial"/>
          <w:color w:val="000000"/>
          <w:sz w:val="20"/>
          <w:szCs w:val="20"/>
          <w:shd w:val="clear" w:color="auto" w:fill="FFFFFF"/>
        </w:rPr>
        <w:t>pathe breadth</w:t>
      </w:r>
      <w:r w:rsidR="00321A6E" w:rsidRPr="00B279BD">
        <w:rPr>
          <w:rFonts w:ascii="Arial" w:hAnsi="Arial" w:cs="Arial"/>
          <w:color w:val="000000"/>
          <w:sz w:val="20"/>
          <w:szCs w:val="20"/>
          <w:shd w:val="clear" w:color="auto" w:fill="FFFFFF"/>
        </w:rPr>
        <w:t>.</w:t>
      </w:r>
      <w:r w:rsidR="00E447AB" w:rsidRPr="00B279BD">
        <w:rPr>
          <w:rFonts w:ascii="Arial" w:hAnsi="Arial" w:cs="Arial"/>
          <w:color w:val="000000"/>
          <w:sz w:val="20"/>
          <w:szCs w:val="20"/>
          <w:shd w:val="clear" w:color="auto" w:fill="FFFFFF"/>
        </w:rPr>
        <w:t xml:space="preserve"> Days taken for f</w:t>
      </w:r>
      <w:r w:rsidR="00D81892" w:rsidRPr="00B279BD">
        <w:rPr>
          <w:rFonts w:ascii="Arial" w:hAnsi="Arial" w:cs="Arial"/>
          <w:color w:val="000000"/>
          <w:sz w:val="20"/>
          <w:szCs w:val="20"/>
          <w:shd w:val="clear" w:color="auto" w:fill="FFFFFF"/>
        </w:rPr>
        <w:t xml:space="preserve">lower </w:t>
      </w:r>
      <w:r w:rsidR="00321A6E" w:rsidRPr="00B279BD">
        <w:rPr>
          <w:rFonts w:ascii="Arial" w:hAnsi="Arial" w:cs="Arial"/>
          <w:color w:val="000000"/>
          <w:sz w:val="20"/>
          <w:szCs w:val="20"/>
          <w:shd w:val="clear" w:color="auto" w:fill="FFFFFF"/>
        </w:rPr>
        <w:t xml:space="preserve">bud </w:t>
      </w:r>
      <w:r w:rsidR="00E447AB" w:rsidRPr="00B279BD">
        <w:rPr>
          <w:rFonts w:ascii="Arial" w:hAnsi="Arial" w:cs="Arial"/>
          <w:color w:val="000000"/>
          <w:sz w:val="20"/>
          <w:szCs w:val="20"/>
          <w:shd w:val="clear" w:color="auto" w:fill="FFFFFF"/>
        </w:rPr>
        <w:t>initiation</w:t>
      </w:r>
      <w:r w:rsidR="00A320C0" w:rsidRPr="00B279BD">
        <w:rPr>
          <w:rFonts w:ascii="Arial" w:hAnsi="Arial" w:cs="Arial"/>
          <w:color w:val="000000"/>
          <w:sz w:val="20"/>
          <w:szCs w:val="20"/>
          <w:shd w:val="clear" w:color="auto" w:fill="FFFFFF"/>
        </w:rPr>
        <w:t xml:space="preserve"> were</w:t>
      </w:r>
      <w:r w:rsidR="00321A6E" w:rsidRPr="00B279BD">
        <w:rPr>
          <w:rFonts w:ascii="Arial" w:hAnsi="Arial" w:cs="Arial"/>
          <w:color w:val="000000"/>
          <w:sz w:val="20"/>
          <w:szCs w:val="20"/>
          <w:shd w:val="clear" w:color="auto" w:fill="FFFFFF"/>
        </w:rPr>
        <w:t xml:space="preserve"> also early in T</w:t>
      </w:r>
      <w:r w:rsidR="00321A6E" w:rsidRPr="00B279BD">
        <w:rPr>
          <w:rFonts w:ascii="Arial" w:hAnsi="Arial" w:cs="Arial"/>
          <w:color w:val="000000"/>
          <w:sz w:val="20"/>
          <w:szCs w:val="20"/>
          <w:shd w:val="clear" w:color="auto" w:fill="FFFFFF"/>
          <w:vertAlign w:val="subscript"/>
        </w:rPr>
        <w:t xml:space="preserve">5 </w:t>
      </w:r>
      <w:r w:rsidR="00321A6E" w:rsidRPr="00B279BD">
        <w:rPr>
          <w:rFonts w:ascii="Arial" w:hAnsi="Arial" w:cs="Arial"/>
          <w:color w:val="000000"/>
          <w:sz w:val="20"/>
          <w:szCs w:val="20"/>
          <w:shd w:val="clear" w:color="auto" w:fill="FFFFFF"/>
        </w:rPr>
        <w:t xml:space="preserve">with 102.91 days, followed by </w:t>
      </w:r>
      <w:r w:rsidR="00321A6E" w:rsidRPr="00B279BD">
        <w:rPr>
          <w:rFonts w:ascii="Arial" w:hAnsi="Arial" w:cs="Arial"/>
          <w:sz w:val="20"/>
          <w:szCs w:val="20"/>
        </w:rPr>
        <w:t>T</w:t>
      </w:r>
      <w:r w:rsidR="00321A6E" w:rsidRPr="00B279BD">
        <w:rPr>
          <w:rFonts w:ascii="Arial" w:hAnsi="Arial" w:cs="Arial"/>
          <w:sz w:val="20"/>
          <w:szCs w:val="20"/>
          <w:vertAlign w:val="subscript"/>
        </w:rPr>
        <w:t xml:space="preserve">6 </w:t>
      </w:r>
      <w:r w:rsidR="00321A6E" w:rsidRPr="00B279BD">
        <w:rPr>
          <w:rFonts w:ascii="Arial" w:hAnsi="Arial" w:cs="Arial"/>
          <w:sz w:val="20"/>
          <w:szCs w:val="20"/>
        </w:rPr>
        <w:t>with109.67 days.</w:t>
      </w:r>
      <w:r w:rsidR="00E447AB" w:rsidRPr="00B279BD">
        <w:rPr>
          <w:rFonts w:ascii="Arial" w:hAnsi="Arial" w:cs="Arial"/>
          <w:sz w:val="20"/>
          <w:szCs w:val="20"/>
        </w:rPr>
        <w:t xml:space="preserve"> The least </w:t>
      </w:r>
      <w:r w:rsidR="00E447AB" w:rsidRPr="00B279BD">
        <w:rPr>
          <w:rFonts w:ascii="Arial" w:hAnsi="Arial" w:cs="Arial"/>
          <w:color w:val="000000"/>
          <w:sz w:val="20"/>
          <w:szCs w:val="20"/>
          <w:shd w:val="clear" w:color="auto" w:fill="FFFFFF"/>
        </w:rPr>
        <w:t xml:space="preserve">plant height (23.88 cm), </w:t>
      </w:r>
      <w:r w:rsidR="00E447AB" w:rsidRPr="00B279BD">
        <w:rPr>
          <w:rFonts w:ascii="Arial" w:hAnsi="Arial" w:cs="Arial"/>
          <w:sz w:val="20"/>
          <w:szCs w:val="20"/>
        </w:rPr>
        <w:t xml:space="preserve">plant spread (44.12 cm), </w:t>
      </w:r>
      <w:r w:rsidR="00E460A7" w:rsidRPr="00B279BD">
        <w:rPr>
          <w:rFonts w:ascii="Arial" w:hAnsi="Arial" w:cs="Arial"/>
          <w:color w:val="000000"/>
          <w:sz w:val="20"/>
          <w:szCs w:val="20"/>
          <w:shd w:val="clear" w:color="auto" w:fill="FFFFFF"/>
        </w:rPr>
        <w:t>n</w:t>
      </w:r>
      <w:r w:rsidR="00E447AB" w:rsidRPr="00B279BD">
        <w:rPr>
          <w:rFonts w:ascii="Arial" w:hAnsi="Arial" w:cs="Arial"/>
          <w:color w:val="000000"/>
          <w:sz w:val="20"/>
          <w:szCs w:val="20"/>
          <w:shd w:val="clear" w:color="auto" w:fill="FFFFFF"/>
        </w:rPr>
        <w:t>umbe</w:t>
      </w:r>
      <w:r w:rsidR="00E460A7" w:rsidRPr="00B279BD">
        <w:rPr>
          <w:rFonts w:ascii="Arial" w:hAnsi="Arial" w:cs="Arial"/>
          <w:color w:val="000000"/>
          <w:sz w:val="20"/>
          <w:szCs w:val="20"/>
          <w:shd w:val="clear" w:color="auto" w:fill="FFFFFF"/>
        </w:rPr>
        <w:t>r of flowers per plant (2.01), f</w:t>
      </w:r>
      <w:r w:rsidR="00E447AB" w:rsidRPr="00B279BD">
        <w:rPr>
          <w:rFonts w:ascii="Arial" w:hAnsi="Arial" w:cs="Arial"/>
          <w:color w:val="000000"/>
          <w:sz w:val="20"/>
          <w:szCs w:val="20"/>
          <w:shd w:val="clear" w:color="auto" w:fill="FFFFFF"/>
        </w:rPr>
        <w:t>lower stalk length(</w:t>
      </w:r>
      <w:r w:rsidR="00DB34B2" w:rsidRPr="00B279BD">
        <w:rPr>
          <w:rFonts w:ascii="Arial" w:hAnsi="Arial" w:cs="Arial"/>
          <w:color w:val="000000"/>
          <w:sz w:val="20"/>
          <w:szCs w:val="20"/>
          <w:shd w:val="clear" w:color="auto" w:fill="FFFFFF"/>
        </w:rPr>
        <w:t>19.02</w:t>
      </w:r>
      <w:r w:rsidR="00E460A7" w:rsidRPr="00B279BD">
        <w:rPr>
          <w:rFonts w:ascii="Arial" w:hAnsi="Arial" w:cs="Arial"/>
          <w:color w:val="000000"/>
          <w:sz w:val="20"/>
          <w:szCs w:val="20"/>
          <w:shd w:val="clear" w:color="auto" w:fill="FFFFFF"/>
        </w:rPr>
        <w:t xml:space="preserve"> cm), s</w:t>
      </w:r>
      <w:r w:rsidR="00E447AB" w:rsidRPr="00B279BD">
        <w:rPr>
          <w:rFonts w:ascii="Arial" w:hAnsi="Arial" w:cs="Arial"/>
          <w:color w:val="000000"/>
          <w:sz w:val="20"/>
          <w:szCs w:val="20"/>
          <w:shd w:val="clear" w:color="auto" w:fill="FFFFFF"/>
        </w:rPr>
        <w:t>pathe length(</w:t>
      </w:r>
      <w:r w:rsidR="00DB34B2" w:rsidRPr="00B279BD">
        <w:rPr>
          <w:rFonts w:ascii="Arial" w:hAnsi="Arial" w:cs="Arial"/>
          <w:color w:val="000000"/>
          <w:sz w:val="20"/>
          <w:szCs w:val="20"/>
          <w:shd w:val="clear" w:color="auto" w:fill="FFFFFF"/>
        </w:rPr>
        <w:t>4.98 cm</w:t>
      </w:r>
      <w:r w:rsidR="00E447AB" w:rsidRPr="00B279BD">
        <w:rPr>
          <w:rFonts w:ascii="Arial" w:hAnsi="Arial" w:cs="Arial"/>
          <w:color w:val="000000"/>
          <w:sz w:val="20"/>
          <w:szCs w:val="20"/>
          <w:shd w:val="clear" w:color="auto" w:fill="FFFFFF"/>
        </w:rPr>
        <w:t xml:space="preserve">) and </w:t>
      </w:r>
      <w:r w:rsidR="00E460A7" w:rsidRPr="00B279BD">
        <w:rPr>
          <w:rFonts w:ascii="Arial" w:hAnsi="Arial" w:cs="Arial"/>
          <w:color w:val="000000"/>
          <w:sz w:val="20"/>
          <w:szCs w:val="20"/>
          <w:shd w:val="clear" w:color="auto" w:fill="FFFFFF"/>
        </w:rPr>
        <w:t>s</w:t>
      </w:r>
      <w:r w:rsidR="00E447AB" w:rsidRPr="00B279BD">
        <w:rPr>
          <w:rFonts w:ascii="Arial" w:hAnsi="Arial" w:cs="Arial"/>
          <w:color w:val="000000"/>
          <w:sz w:val="20"/>
          <w:szCs w:val="20"/>
          <w:shd w:val="clear" w:color="auto" w:fill="FFFFFF"/>
        </w:rPr>
        <w:t>pathe breadth(</w:t>
      </w:r>
      <w:r w:rsidR="00DB34B2" w:rsidRPr="00B279BD">
        <w:rPr>
          <w:rFonts w:ascii="Arial" w:hAnsi="Arial" w:cs="Arial"/>
          <w:color w:val="000000"/>
          <w:sz w:val="20"/>
          <w:szCs w:val="20"/>
          <w:shd w:val="clear" w:color="auto" w:fill="FFFFFF"/>
        </w:rPr>
        <w:t>5.08 cm</w:t>
      </w:r>
      <w:r w:rsidR="00E447AB" w:rsidRPr="00B279BD">
        <w:rPr>
          <w:rFonts w:ascii="Arial" w:hAnsi="Arial" w:cs="Arial"/>
          <w:color w:val="000000"/>
          <w:sz w:val="20"/>
          <w:szCs w:val="20"/>
          <w:shd w:val="clear" w:color="auto" w:fill="FFFFFF"/>
        </w:rPr>
        <w:t>) were recorded in</w:t>
      </w:r>
      <w:r w:rsidR="00DB34B2" w:rsidRPr="00B279BD">
        <w:rPr>
          <w:rFonts w:ascii="Arial" w:hAnsi="Arial" w:cs="Arial"/>
          <w:color w:val="000000"/>
          <w:sz w:val="20"/>
          <w:szCs w:val="20"/>
          <w:shd w:val="clear" w:color="auto" w:fill="FFFFFF"/>
        </w:rPr>
        <w:t xml:space="preserve"> </w:t>
      </w:r>
      <w:r w:rsidR="00DB34B2" w:rsidRPr="00B279BD">
        <w:rPr>
          <w:rFonts w:ascii="Arial" w:hAnsi="Arial" w:cs="Arial"/>
          <w:sz w:val="20"/>
          <w:szCs w:val="20"/>
        </w:rPr>
        <w:t>T</w:t>
      </w:r>
      <w:r w:rsidR="00DB34B2" w:rsidRPr="00B279BD">
        <w:rPr>
          <w:rFonts w:ascii="Arial" w:hAnsi="Arial" w:cs="Arial"/>
          <w:sz w:val="20"/>
          <w:szCs w:val="20"/>
          <w:vertAlign w:val="subscript"/>
        </w:rPr>
        <w:t>12</w:t>
      </w:r>
      <w:r w:rsidR="00DB34B2" w:rsidRPr="00B279BD">
        <w:rPr>
          <w:rFonts w:ascii="Arial" w:hAnsi="Arial" w:cs="Arial"/>
          <w:sz w:val="20"/>
          <w:szCs w:val="20"/>
        </w:rPr>
        <w:t xml:space="preserve">(65% shade x soil media). </w:t>
      </w:r>
      <w:r w:rsidR="00D703B1" w:rsidRPr="00B279BD">
        <w:rPr>
          <w:rFonts w:ascii="Arial" w:hAnsi="Arial" w:cs="Arial"/>
          <w:color w:val="000000"/>
          <w:sz w:val="20"/>
          <w:szCs w:val="20"/>
          <w:shd w:val="clear" w:color="auto" w:fill="FFFFFF"/>
        </w:rPr>
        <w:t>Days taken for flower bud initiation were</w:t>
      </w:r>
      <w:r w:rsidR="00DB34B2" w:rsidRPr="00B279BD">
        <w:rPr>
          <w:rFonts w:ascii="Arial" w:hAnsi="Arial" w:cs="Arial"/>
          <w:color w:val="000000"/>
          <w:sz w:val="20"/>
          <w:szCs w:val="20"/>
          <w:shd w:val="clear" w:color="auto" w:fill="FFFFFF"/>
        </w:rPr>
        <w:t xml:space="preserve"> late in T</w:t>
      </w:r>
      <w:r w:rsidR="00DB34B2" w:rsidRPr="00B279BD">
        <w:rPr>
          <w:rFonts w:ascii="Arial" w:hAnsi="Arial" w:cs="Arial"/>
          <w:color w:val="000000"/>
          <w:sz w:val="20"/>
          <w:szCs w:val="20"/>
          <w:shd w:val="clear" w:color="auto" w:fill="FFFFFF"/>
          <w:vertAlign w:val="subscript"/>
        </w:rPr>
        <w:t>12</w:t>
      </w:r>
      <w:r w:rsidR="00DB34B2" w:rsidRPr="00B279BD">
        <w:rPr>
          <w:rFonts w:ascii="Arial" w:hAnsi="Arial" w:cs="Arial"/>
          <w:color w:val="000000"/>
          <w:sz w:val="20"/>
          <w:szCs w:val="20"/>
          <w:shd w:val="clear" w:color="auto" w:fill="FFFFFF"/>
        </w:rPr>
        <w:t>,</w:t>
      </w:r>
      <w:r w:rsidR="00E460A7" w:rsidRPr="00B279BD">
        <w:rPr>
          <w:rFonts w:ascii="Arial" w:hAnsi="Arial" w:cs="Arial"/>
          <w:color w:val="000000"/>
          <w:sz w:val="20"/>
          <w:szCs w:val="20"/>
          <w:shd w:val="clear" w:color="auto" w:fill="FFFFFF"/>
        </w:rPr>
        <w:t xml:space="preserve"> which took</w:t>
      </w:r>
      <w:r w:rsidR="00DB34B2" w:rsidRPr="00B279BD">
        <w:rPr>
          <w:rFonts w:ascii="Arial" w:hAnsi="Arial" w:cs="Arial"/>
          <w:color w:val="000000"/>
          <w:sz w:val="20"/>
          <w:szCs w:val="20"/>
          <w:shd w:val="clear" w:color="auto" w:fill="FFFFFF"/>
        </w:rPr>
        <w:t xml:space="preserve"> 154.65 days for bud </w:t>
      </w:r>
      <w:r w:rsidR="00D703B1" w:rsidRPr="00B279BD">
        <w:rPr>
          <w:rFonts w:ascii="Arial" w:hAnsi="Arial" w:cs="Arial"/>
          <w:color w:val="000000"/>
          <w:sz w:val="20"/>
          <w:szCs w:val="20"/>
          <w:shd w:val="clear" w:color="auto" w:fill="FFFFFF"/>
        </w:rPr>
        <w:t>appearance</w:t>
      </w:r>
      <w:r w:rsidR="001306B1" w:rsidRPr="00B279BD">
        <w:rPr>
          <w:rFonts w:ascii="Arial" w:hAnsi="Arial" w:cs="Arial"/>
          <w:color w:val="000000"/>
          <w:sz w:val="20"/>
          <w:szCs w:val="20"/>
          <w:shd w:val="clear" w:color="auto" w:fill="FFFFFF"/>
        </w:rPr>
        <w:t xml:space="preserve"> (</w:t>
      </w:r>
      <w:r w:rsidR="00D703B1" w:rsidRPr="00B279BD">
        <w:rPr>
          <w:rFonts w:ascii="Arial" w:hAnsi="Arial" w:cs="Arial"/>
          <w:color w:val="000000"/>
          <w:sz w:val="20"/>
          <w:szCs w:val="20"/>
          <w:shd w:val="clear" w:color="auto" w:fill="FFFFFF"/>
        </w:rPr>
        <w:t>Table-1).</w:t>
      </w:r>
    </w:p>
    <w:p w:rsidR="00B279BD" w:rsidRPr="00B279BD" w:rsidRDefault="00B279BD" w:rsidP="00B279BD">
      <w:pPr>
        <w:spacing w:after="0"/>
        <w:jc w:val="both"/>
        <w:rPr>
          <w:rFonts w:ascii="Arial" w:hAnsi="Arial" w:cs="Arial"/>
          <w:sz w:val="24"/>
          <w:szCs w:val="24"/>
        </w:rPr>
      </w:pPr>
      <w:r w:rsidRPr="00B279BD">
        <w:rPr>
          <w:rFonts w:ascii="Arial" w:hAnsi="Arial" w:cs="Arial"/>
          <w:sz w:val="24"/>
          <w:szCs w:val="24"/>
        </w:rPr>
        <w:t>Effect of shade and growing media on the growth and yield of Anthurium (</w:t>
      </w:r>
      <w:r w:rsidRPr="00B279BD">
        <w:rPr>
          <w:rFonts w:ascii="Arial" w:hAnsi="Arial" w:cs="Arial"/>
          <w:i/>
          <w:sz w:val="24"/>
          <w:szCs w:val="24"/>
        </w:rPr>
        <w:t>Anthurium andreanum</w:t>
      </w:r>
      <w:r w:rsidRPr="00B279BD">
        <w:rPr>
          <w:rFonts w:ascii="Arial" w:hAnsi="Arial" w:cs="Arial"/>
          <w:sz w:val="24"/>
          <w:szCs w:val="24"/>
        </w:rPr>
        <w:t>) cv. Tropical.</w:t>
      </w:r>
    </w:p>
    <w:tbl>
      <w:tblPr>
        <w:tblStyle w:val="TableGrid"/>
        <w:tblW w:w="0" w:type="auto"/>
        <w:jc w:val="center"/>
        <w:tblInd w:w="-2490" w:type="dxa"/>
        <w:tblLook w:val="04A0"/>
      </w:tblPr>
      <w:tblGrid>
        <w:gridCol w:w="3148"/>
        <w:gridCol w:w="950"/>
        <w:gridCol w:w="849"/>
        <w:gridCol w:w="1093"/>
        <w:gridCol w:w="888"/>
        <w:gridCol w:w="978"/>
        <w:gridCol w:w="1092"/>
        <w:gridCol w:w="1294"/>
      </w:tblGrid>
      <w:tr w:rsidR="00B279BD" w:rsidRPr="00B279BD" w:rsidTr="00B56BB0">
        <w:trPr>
          <w:jc w:val="center"/>
        </w:trPr>
        <w:tc>
          <w:tcPr>
            <w:tcW w:w="3351"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 xml:space="preserve">Treatments </w:t>
            </w:r>
          </w:p>
        </w:tc>
        <w:tc>
          <w:tcPr>
            <w:tcW w:w="970"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eastAsia="Times New Roman" w:hAnsi="Arial" w:cs="Arial"/>
                <w:sz w:val="20"/>
                <w:szCs w:val="20"/>
              </w:rPr>
              <w:t>Plant height (cm)</w:t>
            </w:r>
          </w:p>
        </w:tc>
        <w:tc>
          <w:tcPr>
            <w:tcW w:w="851"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sz w:val="20"/>
                <w:szCs w:val="20"/>
              </w:rPr>
              <w:t xml:space="preserve">Plant spread </w:t>
            </w:r>
            <w:r w:rsidRPr="00B279BD">
              <w:rPr>
                <w:rFonts w:ascii="Arial" w:eastAsia="Times New Roman" w:hAnsi="Arial" w:cs="Arial"/>
                <w:sz w:val="20"/>
                <w:szCs w:val="20"/>
              </w:rPr>
              <w:t>(cm)</w:t>
            </w:r>
          </w:p>
        </w:tc>
        <w:tc>
          <w:tcPr>
            <w:tcW w:w="1111"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Number of flowers per plant</w:t>
            </w:r>
          </w:p>
        </w:tc>
        <w:tc>
          <w:tcPr>
            <w:tcW w:w="896"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 xml:space="preserve">Flower stalk length </w:t>
            </w:r>
            <w:r w:rsidRPr="00B279BD">
              <w:rPr>
                <w:rFonts w:ascii="Arial" w:eastAsia="Times New Roman" w:hAnsi="Arial" w:cs="Arial"/>
                <w:sz w:val="20"/>
                <w:szCs w:val="20"/>
              </w:rPr>
              <w:t>(cm)</w:t>
            </w:r>
          </w:p>
        </w:tc>
        <w:tc>
          <w:tcPr>
            <w:tcW w:w="992"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 xml:space="preserve">Spathe length </w:t>
            </w:r>
            <w:r w:rsidRPr="00B279BD">
              <w:rPr>
                <w:rFonts w:ascii="Arial" w:eastAsia="Times New Roman" w:hAnsi="Arial" w:cs="Arial"/>
                <w:sz w:val="20"/>
                <w:szCs w:val="20"/>
              </w:rPr>
              <w:t>(cm)</w:t>
            </w:r>
          </w:p>
        </w:tc>
        <w:tc>
          <w:tcPr>
            <w:tcW w:w="1113"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 xml:space="preserve">Spathe breadth </w:t>
            </w:r>
            <w:r w:rsidRPr="00B279BD">
              <w:rPr>
                <w:rFonts w:ascii="Arial" w:eastAsia="Times New Roman" w:hAnsi="Arial" w:cs="Arial"/>
                <w:sz w:val="20"/>
                <w:szCs w:val="20"/>
              </w:rPr>
              <w:t>(cm)</w:t>
            </w:r>
          </w:p>
        </w:tc>
        <w:tc>
          <w:tcPr>
            <w:tcW w:w="1296" w:type="dxa"/>
          </w:tcPr>
          <w:p w:rsidR="00B279BD" w:rsidRPr="00B279BD" w:rsidRDefault="00B279BD" w:rsidP="00B56BB0">
            <w:pPr>
              <w:spacing w:before="240"/>
              <w:jc w:val="both"/>
              <w:rPr>
                <w:rFonts w:ascii="Arial" w:hAnsi="Arial" w:cs="Arial"/>
                <w:color w:val="000000"/>
                <w:sz w:val="20"/>
                <w:szCs w:val="20"/>
                <w:shd w:val="clear" w:color="auto" w:fill="FFFFFF"/>
              </w:rPr>
            </w:pPr>
            <w:r w:rsidRPr="00B279BD">
              <w:rPr>
                <w:rFonts w:ascii="Arial" w:hAnsi="Arial" w:cs="Arial"/>
                <w:color w:val="000000"/>
                <w:sz w:val="20"/>
                <w:szCs w:val="20"/>
                <w:shd w:val="clear" w:color="auto" w:fill="FFFFFF"/>
              </w:rPr>
              <w:t>Days taken for flower bud appearance</w:t>
            </w:r>
          </w:p>
          <w:p w:rsidR="00B279BD" w:rsidRPr="00B279BD" w:rsidRDefault="00B279BD" w:rsidP="00B56BB0">
            <w:pPr>
              <w:spacing w:before="240"/>
              <w:jc w:val="both"/>
              <w:rPr>
                <w:rFonts w:ascii="Arial" w:hAnsi="Arial" w:cs="Arial"/>
                <w:color w:val="000000"/>
                <w:sz w:val="20"/>
                <w:szCs w:val="20"/>
                <w:shd w:val="clear" w:color="auto" w:fill="FFFFFF"/>
              </w:rPr>
            </w:pP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1</w:t>
            </w:r>
            <w:r w:rsidRPr="00B279BD">
              <w:rPr>
                <w:rFonts w:ascii="Arial" w:eastAsia="Times New Roman" w:hAnsi="Arial" w:cs="Arial"/>
                <w:sz w:val="20"/>
                <w:szCs w:val="20"/>
              </w:rPr>
              <w:t xml:space="preserve"> -  </w:t>
            </w:r>
            <w:r w:rsidRPr="00B279BD">
              <w:rPr>
                <w:rFonts w:ascii="Arial" w:hAnsi="Arial" w:cs="Arial"/>
                <w:sz w:val="20"/>
                <w:szCs w:val="20"/>
              </w:rPr>
              <w:t>85% shade &amp; coir pith + coconut husk</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42.14</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64.92</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4.30</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36.87</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8.27</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8.43</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116.56</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2</w:t>
            </w:r>
            <w:r w:rsidRPr="00B279BD">
              <w:rPr>
                <w:rFonts w:ascii="Arial" w:eastAsia="Times New Roman" w:hAnsi="Arial" w:cs="Arial"/>
                <w:sz w:val="20"/>
                <w:szCs w:val="20"/>
              </w:rPr>
              <w:t xml:space="preserve"> - </w:t>
            </w:r>
            <w:r w:rsidRPr="00B279BD">
              <w:rPr>
                <w:rFonts w:ascii="Arial" w:hAnsi="Arial" w:cs="Arial"/>
                <w:sz w:val="20"/>
                <w:szCs w:val="20"/>
              </w:rPr>
              <w:t>85% shade &amp; coir pith + brick pieces</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38.83</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61.00</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3.89</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33.67</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7.67</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7.82</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121.59</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3</w:t>
            </w:r>
            <w:r w:rsidRPr="00B279BD">
              <w:rPr>
                <w:rFonts w:ascii="Arial" w:eastAsia="Times New Roman" w:hAnsi="Arial" w:cs="Arial"/>
                <w:sz w:val="20"/>
                <w:szCs w:val="20"/>
              </w:rPr>
              <w:t xml:space="preserve"> - </w:t>
            </w:r>
            <w:r w:rsidRPr="00B279BD">
              <w:rPr>
                <w:rFonts w:ascii="Arial" w:hAnsi="Arial" w:cs="Arial"/>
                <w:sz w:val="20"/>
                <w:szCs w:val="20"/>
              </w:rPr>
              <w:t>85% shade &amp; coconut husk +  brick pieces</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35.78</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57.52</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3.51</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30.69</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7.12</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7.26</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127.92</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lastRenderedPageBreak/>
              <w:t>T</w:t>
            </w:r>
            <w:r w:rsidRPr="00B279BD">
              <w:rPr>
                <w:rFonts w:ascii="Arial" w:eastAsia="Times New Roman" w:hAnsi="Arial" w:cs="Arial"/>
                <w:sz w:val="20"/>
                <w:szCs w:val="20"/>
                <w:vertAlign w:val="subscript"/>
              </w:rPr>
              <w:t>4</w:t>
            </w:r>
            <w:r w:rsidRPr="00B279BD">
              <w:rPr>
                <w:rFonts w:ascii="Arial" w:eastAsia="Times New Roman" w:hAnsi="Arial" w:cs="Arial"/>
                <w:sz w:val="20"/>
                <w:szCs w:val="20"/>
              </w:rPr>
              <w:t xml:space="preserve"> - </w:t>
            </w:r>
            <w:r w:rsidRPr="00B279BD">
              <w:rPr>
                <w:rFonts w:ascii="Arial" w:hAnsi="Arial" w:cs="Arial"/>
                <w:sz w:val="20"/>
                <w:szCs w:val="20"/>
              </w:rPr>
              <w:t>85% shade &amp; control (soil media)</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32.70</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54.01</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3.12</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27.68</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6.56</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6.69</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134.31</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5</w:t>
            </w:r>
            <w:r w:rsidRPr="00B279BD">
              <w:rPr>
                <w:rFonts w:ascii="Arial" w:eastAsia="Times New Roman" w:hAnsi="Arial" w:cs="Arial"/>
                <w:sz w:val="20"/>
                <w:szCs w:val="20"/>
              </w:rPr>
              <w:t xml:space="preserve"> - </w:t>
            </w:r>
            <w:r w:rsidRPr="00B279BD">
              <w:rPr>
                <w:rFonts w:ascii="Arial" w:hAnsi="Arial" w:cs="Arial"/>
                <w:sz w:val="20"/>
                <w:szCs w:val="20"/>
              </w:rPr>
              <w:t>75% shade &amp; coir pith + coconut husk</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48.82</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72.55</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5.13</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43.39</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9.47</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9.66</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102.91</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6</w:t>
            </w:r>
            <w:r w:rsidRPr="00B279BD">
              <w:rPr>
                <w:rFonts w:ascii="Arial" w:eastAsia="Times New Roman" w:hAnsi="Arial" w:cs="Arial"/>
                <w:sz w:val="20"/>
                <w:szCs w:val="20"/>
              </w:rPr>
              <w:t xml:space="preserve"> -</w:t>
            </w:r>
            <w:r w:rsidRPr="00B279BD">
              <w:rPr>
                <w:rFonts w:ascii="Arial" w:hAnsi="Arial" w:cs="Arial"/>
                <w:sz w:val="20"/>
                <w:szCs w:val="20"/>
              </w:rPr>
              <w:t>75% shade &amp; coir pith + brick pieces</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45.56</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68.84</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4.72</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40.21</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8.88</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9.06</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109.67</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7</w:t>
            </w:r>
            <w:r w:rsidRPr="00B279BD">
              <w:rPr>
                <w:rFonts w:ascii="Arial" w:eastAsia="Times New Roman" w:hAnsi="Arial" w:cs="Arial"/>
                <w:sz w:val="20"/>
                <w:szCs w:val="20"/>
              </w:rPr>
              <w:t xml:space="preserve"> - </w:t>
            </w:r>
            <w:r w:rsidRPr="00B279BD">
              <w:rPr>
                <w:rFonts w:ascii="Arial" w:hAnsi="Arial" w:cs="Arial"/>
                <w:sz w:val="20"/>
                <w:szCs w:val="20"/>
              </w:rPr>
              <w:t>75% shade &amp; coconut husk +  brick pieces</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42.19</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64.99</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4.30</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36.91</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8.28</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8.44</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116.67</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8</w:t>
            </w:r>
            <w:r w:rsidRPr="00B279BD">
              <w:rPr>
                <w:rFonts w:ascii="Arial" w:eastAsia="Times New Roman" w:hAnsi="Arial" w:cs="Arial"/>
                <w:sz w:val="20"/>
                <w:szCs w:val="20"/>
              </w:rPr>
              <w:t xml:space="preserve"> - </w:t>
            </w:r>
            <w:r w:rsidRPr="00B279BD">
              <w:rPr>
                <w:rFonts w:ascii="Arial" w:hAnsi="Arial" w:cs="Arial"/>
                <w:sz w:val="20"/>
                <w:szCs w:val="20"/>
              </w:rPr>
              <w:t>75% shade &amp; control (soil media)</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39.22</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61.61</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3.93</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34.01</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7.74</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7.90</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122.82</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9</w:t>
            </w:r>
            <w:r w:rsidRPr="00B279BD">
              <w:rPr>
                <w:rFonts w:ascii="Arial" w:eastAsia="Times New Roman" w:hAnsi="Arial" w:cs="Arial"/>
                <w:sz w:val="20"/>
                <w:szCs w:val="20"/>
              </w:rPr>
              <w:t xml:space="preserve"> - </w:t>
            </w:r>
            <w:r w:rsidRPr="00B279BD">
              <w:rPr>
                <w:rFonts w:ascii="Arial" w:hAnsi="Arial" w:cs="Arial"/>
                <w:sz w:val="20"/>
                <w:szCs w:val="20"/>
              </w:rPr>
              <w:t>65% shade &amp; coir pith + coconut husk</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32.37</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53.47</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3.09</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27.41</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6.50</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6.63</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132.96</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10</w:t>
            </w:r>
            <w:r w:rsidRPr="00B279BD">
              <w:rPr>
                <w:rFonts w:ascii="Arial" w:eastAsia="Times New Roman" w:hAnsi="Arial" w:cs="Arial"/>
                <w:sz w:val="20"/>
                <w:szCs w:val="20"/>
              </w:rPr>
              <w:t xml:space="preserve"> - </w:t>
            </w:r>
            <w:r w:rsidRPr="00B279BD">
              <w:rPr>
                <w:rFonts w:ascii="Arial" w:hAnsi="Arial" w:cs="Arial"/>
                <w:sz w:val="20"/>
                <w:szCs w:val="20"/>
              </w:rPr>
              <w:t>65% shade &amp; coir pith + brick pieces</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32.34</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53.41</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3.09</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27.38</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6.49</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6.62</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132.83</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11</w:t>
            </w:r>
            <w:r w:rsidRPr="00B279BD">
              <w:rPr>
                <w:rFonts w:ascii="Arial" w:eastAsia="Times New Roman" w:hAnsi="Arial" w:cs="Arial"/>
                <w:sz w:val="20"/>
                <w:szCs w:val="20"/>
              </w:rPr>
              <w:t xml:space="preserve"> - </w:t>
            </w:r>
            <w:r w:rsidRPr="00B279BD">
              <w:rPr>
                <w:rFonts w:ascii="Arial" w:hAnsi="Arial" w:cs="Arial"/>
                <w:sz w:val="20"/>
                <w:szCs w:val="20"/>
              </w:rPr>
              <w:t>65% shade &amp; coconut husk +  brick pieces</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29.38</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50.04</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2.72</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24.48</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5.96</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6.08</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138.98</w:t>
            </w:r>
          </w:p>
        </w:tc>
      </w:tr>
      <w:tr w:rsidR="00B279BD" w:rsidRPr="00B279BD" w:rsidTr="00B56BB0">
        <w:trPr>
          <w:jc w:val="center"/>
        </w:trPr>
        <w:tc>
          <w:tcPr>
            <w:tcW w:w="3351" w:type="dxa"/>
            <w:vAlign w:val="bottom"/>
          </w:tcPr>
          <w:p w:rsidR="00B279BD" w:rsidRPr="00B279BD" w:rsidRDefault="00B279BD" w:rsidP="00B56BB0">
            <w:pPr>
              <w:jc w:val="both"/>
              <w:rPr>
                <w:rFonts w:ascii="Arial" w:eastAsia="Times New Roman" w:hAnsi="Arial" w:cs="Arial"/>
                <w:sz w:val="20"/>
                <w:szCs w:val="20"/>
              </w:rPr>
            </w:pPr>
            <w:r w:rsidRPr="00B279BD">
              <w:rPr>
                <w:rFonts w:ascii="Arial" w:eastAsia="Times New Roman" w:hAnsi="Arial" w:cs="Arial"/>
                <w:sz w:val="20"/>
                <w:szCs w:val="20"/>
              </w:rPr>
              <w:t>T</w:t>
            </w:r>
            <w:r w:rsidRPr="00B279BD">
              <w:rPr>
                <w:rFonts w:ascii="Arial" w:eastAsia="Times New Roman" w:hAnsi="Arial" w:cs="Arial"/>
                <w:sz w:val="20"/>
                <w:szCs w:val="20"/>
                <w:vertAlign w:val="subscript"/>
              </w:rPr>
              <w:t xml:space="preserve">12 </w:t>
            </w:r>
            <w:r w:rsidRPr="00B279BD">
              <w:rPr>
                <w:rFonts w:ascii="Arial" w:eastAsia="Times New Roman" w:hAnsi="Arial" w:cs="Arial"/>
                <w:sz w:val="20"/>
                <w:szCs w:val="20"/>
              </w:rPr>
              <w:t>-</w:t>
            </w:r>
            <w:r w:rsidRPr="00B279BD">
              <w:rPr>
                <w:rFonts w:ascii="Arial" w:hAnsi="Arial" w:cs="Arial"/>
                <w:sz w:val="20"/>
                <w:szCs w:val="20"/>
              </w:rPr>
              <w:t>65% shade &amp; control (soil media)</w:t>
            </w:r>
            <w:r w:rsidRPr="00B279BD">
              <w:rPr>
                <w:rFonts w:ascii="Arial" w:eastAsia="Times New Roman" w:hAnsi="Arial" w:cs="Arial"/>
                <w:sz w:val="20"/>
                <w:szCs w:val="20"/>
              </w:rPr>
              <w:t xml:space="preserve"> </w:t>
            </w:r>
          </w:p>
        </w:tc>
        <w:tc>
          <w:tcPr>
            <w:tcW w:w="970"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23.88</w:t>
            </w:r>
          </w:p>
        </w:tc>
        <w:tc>
          <w:tcPr>
            <w:tcW w:w="85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44.12</w:t>
            </w:r>
          </w:p>
        </w:tc>
        <w:tc>
          <w:tcPr>
            <w:tcW w:w="1111"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2.01</w:t>
            </w:r>
          </w:p>
        </w:tc>
        <w:tc>
          <w:tcPr>
            <w:tcW w:w="8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19.02</w:t>
            </w:r>
          </w:p>
        </w:tc>
        <w:tc>
          <w:tcPr>
            <w:tcW w:w="992"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4.98</w:t>
            </w:r>
          </w:p>
        </w:tc>
        <w:tc>
          <w:tcPr>
            <w:tcW w:w="1113"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5.08</w:t>
            </w:r>
          </w:p>
        </w:tc>
        <w:tc>
          <w:tcPr>
            <w:tcW w:w="1296" w:type="dxa"/>
            <w:vAlign w:val="bottom"/>
          </w:tcPr>
          <w:p w:rsidR="00B279BD" w:rsidRPr="00B279BD" w:rsidRDefault="00B279BD" w:rsidP="00B56BB0">
            <w:pPr>
              <w:jc w:val="both"/>
              <w:rPr>
                <w:rFonts w:ascii="Arial" w:hAnsi="Arial" w:cs="Arial"/>
                <w:sz w:val="20"/>
                <w:szCs w:val="20"/>
              </w:rPr>
            </w:pPr>
            <w:r w:rsidRPr="00B279BD">
              <w:rPr>
                <w:rFonts w:ascii="Arial" w:hAnsi="Arial" w:cs="Arial"/>
                <w:sz w:val="20"/>
                <w:szCs w:val="20"/>
              </w:rPr>
              <w:t>154.65</w:t>
            </w:r>
          </w:p>
        </w:tc>
      </w:tr>
    </w:tbl>
    <w:p w:rsidR="00B279BD" w:rsidRDefault="00B279BD" w:rsidP="00B279BD">
      <w:pPr>
        <w:spacing w:line="360" w:lineRule="auto"/>
        <w:ind w:firstLine="720"/>
        <w:jc w:val="both"/>
        <w:rPr>
          <w:rFonts w:ascii="Arial" w:hAnsi="Arial" w:cs="Arial"/>
          <w:color w:val="000000"/>
          <w:sz w:val="20"/>
          <w:szCs w:val="20"/>
          <w:shd w:val="clear" w:color="auto" w:fill="FFFFFF"/>
        </w:rPr>
      </w:pPr>
    </w:p>
    <w:p w:rsidR="00B279BD" w:rsidRDefault="00B279BD" w:rsidP="00B279BD">
      <w:pPr>
        <w:spacing w:line="360" w:lineRule="auto"/>
        <w:ind w:firstLine="720"/>
        <w:jc w:val="both"/>
        <w:rPr>
          <w:rFonts w:ascii="Arial" w:hAnsi="Arial" w:cs="Arial"/>
          <w:color w:val="000000"/>
          <w:sz w:val="20"/>
          <w:szCs w:val="20"/>
          <w:shd w:val="clear" w:color="auto" w:fill="FFFFFF"/>
        </w:rPr>
      </w:pPr>
    </w:p>
    <w:p w:rsidR="00F53E60" w:rsidRPr="00B279BD" w:rsidRDefault="00234724" w:rsidP="00B279BD">
      <w:pPr>
        <w:spacing w:line="360" w:lineRule="auto"/>
        <w:ind w:firstLine="720"/>
        <w:jc w:val="both"/>
        <w:rPr>
          <w:rFonts w:ascii="Arial" w:hAnsi="Arial" w:cs="Arial"/>
          <w:sz w:val="20"/>
          <w:szCs w:val="20"/>
        </w:rPr>
      </w:pPr>
      <w:r w:rsidRPr="00B279BD">
        <w:rPr>
          <w:rFonts w:ascii="Arial" w:hAnsi="Arial" w:cs="Arial"/>
          <w:color w:val="000000"/>
          <w:sz w:val="20"/>
          <w:szCs w:val="20"/>
          <w:shd w:val="clear" w:color="auto" w:fill="FFFFFF"/>
        </w:rPr>
        <w:t>The increased results in T</w:t>
      </w:r>
      <w:r w:rsidRPr="00B279BD">
        <w:rPr>
          <w:rFonts w:ascii="Arial" w:hAnsi="Arial" w:cs="Arial"/>
          <w:color w:val="000000"/>
          <w:sz w:val="20"/>
          <w:szCs w:val="20"/>
          <w:shd w:val="clear" w:color="auto" w:fill="FFFFFF"/>
          <w:vertAlign w:val="subscript"/>
        </w:rPr>
        <w:t xml:space="preserve">5 </w:t>
      </w:r>
      <w:r w:rsidR="00953739" w:rsidRPr="00B279BD">
        <w:rPr>
          <w:rFonts w:ascii="Arial" w:hAnsi="Arial" w:cs="Arial"/>
          <w:color w:val="000000"/>
          <w:sz w:val="20"/>
          <w:szCs w:val="20"/>
          <w:shd w:val="clear" w:color="auto" w:fill="FFFFFF"/>
          <w:vertAlign w:val="subscript"/>
        </w:rPr>
        <w:t xml:space="preserve"> </w:t>
      </w:r>
      <w:r w:rsidR="00953739" w:rsidRPr="00B279BD">
        <w:rPr>
          <w:rFonts w:ascii="Arial" w:hAnsi="Arial" w:cs="Arial"/>
          <w:color w:val="000000"/>
          <w:sz w:val="20"/>
          <w:szCs w:val="20"/>
          <w:shd w:val="clear" w:color="auto" w:fill="FFFFFF"/>
        </w:rPr>
        <w:t>(</w:t>
      </w:r>
      <w:r w:rsidR="00953739" w:rsidRPr="00B279BD">
        <w:rPr>
          <w:rFonts w:ascii="Arial" w:hAnsi="Arial" w:cs="Arial"/>
          <w:sz w:val="20"/>
          <w:szCs w:val="20"/>
        </w:rPr>
        <w:t>75% shade x coir pith + coconut husk</w:t>
      </w:r>
      <w:r w:rsidR="00953739" w:rsidRPr="00B279BD">
        <w:rPr>
          <w:rFonts w:ascii="Arial" w:hAnsi="Arial" w:cs="Arial"/>
          <w:color w:val="000000"/>
          <w:sz w:val="20"/>
          <w:szCs w:val="20"/>
          <w:shd w:val="clear" w:color="auto" w:fill="FFFFFF"/>
        </w:rPr>
        <w:t>) may be due to appropriate</w:t>
      </w:r>
      <w:r w:rsidR="00D81892" w:rsidRPr="00B279BD">
        <w:rPr>
          <w:rFonts w:ascii="Arial" w:hAnsi="Arial" w:cs="Arial"/>
          <w:color w:val="000000"/>
          <w:sz w:val="20"/>
          <w:szCs w:val="20"/>
          <w:shd w:val="clear" w:color="auto" w:fill="FFFFFF"/>
        </w:rPr>
        <w:t xml:space="preserve"> </w:t>
      </w:r>
      <w:r w:rsidRPr="00B279BD">
        <w:rPr>
          <w:rFonts w:ascii="Arial" w:hAnsi="Arial" w:cs="Arial"/>
          <w:color w:val="000000"/>
          <w:sz w:val="20"/>
          <w:szCs w:val="20"/>
          <w:shd w:val="clear" w:color="auto" w:fill="FFFFFF"/>
        </w:rPr>
        <w:t>shade</w:t>
      </w:r>
      <w:r w:rsidR="00953739" w:rsidRPr="00B279BD">
        <w:rPr>
          <w:rFonts w:ascii="Arial" w:hAnsi="Arial" w:cs="Arial"/>
          <w:color w:val="000000"/>
          <w:sz w:val="20"/>
          <w:szCs w:val="20"/>
          <w:shd w:val="clear" w:color="auto" w:fill="FFFFFF"/>
        </w:rPr>
        <w:t xml:space="preserve"> percent</w:t>
      </w:r>
      <w:r w:rsidR="00D673AA" w:rsidRPr="00B279BD">
        <w:rPr>
          <w:rFonts w:ascii="Arial" w:hAnsi="Arial" w:cs="Arial"/>
          <w:color w:val="000000"/>
          <w:sz w:val="20"/>
          <w:szCs w:val="20"/>
          <w:shd w:val="clear" w:color="auto" w:fill="FFFFFF"/>
        </w:rPr>
        <w:t xml:space="preserve"> and growing media comprising of </w:t>
      </w:r>
      <w:r w:rsidR="00D673AA" w:rsidRPr="00B279BD">
        <w:rPr>
          <w:rFonts w:ascii="Arial" w:hAnsi="Arial" w:cs="Arial"/>
          <w:sz w:val="20"/>
          <w:szCs w:val="20"/>
        </w:rPr>
        <w:t>coir pith + coconut husk. Plants grown in containers have their root system confined to a limited volume of media.</w:t>
      </w:r>
      <w:r w:rsidR="00586D0B" w:rsidRPr="00B279BD">
        <w:rPr>
          <w:rFonts w:ascii="Arial" w:hAnsi="Arial" w:cs="Arial"/>
          <w:sz w:val="20"/>
          <w:szCs w:val="20"/>
        </w:rPr>
        <w:t xml:space="preserve"> For optimal growth of plants, </w:t>
      </w:r>
      <w:r w:rsidR="00D673AA" w:rsidRPr="00B279BD">
        <w:rPr>
          <w:rFonts w:ascii="Arial" w:hAnsi="Arial" w:cs="Arial"/>
          <w:sz w:val="20"/>
          <w:szCs w:val="20"/>
        </w:rPr>
        <w:t>media must contain enough water and air, mainly depends on the physical properties of medium. Most of the light weight, soilless media are combinations of two or more components formulated to achieve desirable ph</w:t>
      </w:r>
      <w:r w:rsidR="00D81892" w:rsidRPr="00B279BD">
        <w:rPr>
          <w:rFonts w:ascii="Arial" w:hAnsi="Arial" w:cs="Arial"/>
          <w:sz w:val="20"/>
          <w:szCs w:val="20"/>
        </w:rPr>
        <w:t xml:space="preserve">ysical and chemical properties. </w:t>
      </w:r>
      <w:r w:rsidR="00953739" w:rsidRPr="00B279BD">
        <w:rPr>
          <w:rFonts w:ascii="Arial" w:hAnsi="Arial" w:cs="Arial"/>
          <w:sz w:val="20"/>
          <w:szCs w:val="20"/>
        </w:rPr>
        <w:t>The present results are inl</w:t>
      </w:r>
      <w:r w:rsidR="006A71FE" w:rsidRPr="00B279BD">
        <w:rPr>
          <w:rFonts w:ascii="Arial" w:hAnsi="Arial" w:cs="Arial"/>
          <w:sz w:val="20"/>
          <w:szCs w:val="20"/>
        </w:rPr>
        <w:t xml:space="preserve">ine with the following results. </w:t>
      </w:r>
      <w:r w:rsidR="00D673AA" w:rsidRPr="00B279BD">
        <w:rPr>
          <w:rFonts w:ascii="Arial" w:hAnsi="Arial" w:cs="Arial"/>
          <w:sz w:val="20"/>
          <w:szCs w:val="20"/>
        </w:rPr>
        <w:t xml:space="preserve">Early flowering in Dendrobium was recorded with coconut fibre was also reported by Cibes </w:t>
      </w:r>
      <w:r w:rsidR="00D673AA" w:rsidRPr="00B279BD">
        <w:rPr>
          <w:rFonts w:ascii="Arial" w:hAnsi="Arial" w:cs="Arial"/>
          <w:i/>
          <w:sz w:val="20"/>
          <w:szCs w:val="20"/>
        </w:rPr>
        <w:t xml:space="preserve">et al. </w:t>
      </w:r>
      <w:r w:rsidR="00953739" w:rsidRPr="00B279BD">
        <w:rPr>
          <w:rFonts w:ascii="Arial" w:hAnsi="Arial" w:cs="Arial"/>
          <w:sz w:val="20"/>
          <w:szCs w:val="20"/>
        </w:rPr>
        <w:t>(</w:t>
      </w:r>
      <w:r w:rsidR="006A71FE" w:rsidRPr="00B279BD">
        <w:rPr>
          <w:rFonts w:ascii="Arial" w:hAnsi="Arial" w:cs="Arial"/>
          <w:sz w:val="20"/>
          <w:szCs w:val="20"/>
        </w:rPr>
        <w:t>1957). Savithri and K</w:t>
      </w:r>
      <w:r w:rsidR="00D673AA" w:rsidRPr="00B279BD">
        <w:rPr>
          <w:rFonts w:ascii="Arial" w:hAnsi="Arial" w:cs="Arial"/>
          <w:sz w:val="20"/>
          <w:szCs w:val="20"/>
        </w:rPr>
        <w:t xml:space="preserve">han </w:t>
      </w:r>
      <w:r w:rsidR="00C15249" w:rsidRPr="00B279BD">
        <w:rPr>
          <w:rFonts w:ascii="Arial" w:hAnsi="Arial" w:cs="Arial"/>
          <w:sz w:val="20"/>
          <w:szCs w:val="20"/>
        </w:rPr>
        <w:t>(</w:t>
      </w:r>
      <w:r w:rsidR="00D673AA" w:rsidRPr="00B279BD">
        <w:rPr>
          <w:rFonts w:ascii="Arial" w:hAnsi="Arial" w:cs="Arial"/>
          <w:sz w:val="20"/>
          <w:szCs w:val="20"/>
        </w:rPr>
        <w:t>1994</w:t>
      </w:r>
      <w:r w:rsidR="00C15249" w:rsidRPr="00B279BD">
        <w:rPr>
          <w:rFonts w:ascii="Arial" w:hAnsi="Arial" w:cs="Arial"/>
          <w:sz w:val="20"/>
          <w:szCs w:val="20"/>
        </w:rPr>
        <w:t>)</w:t>
      </w:r>
      <w:r w:rsidR="00D673AA" w:rsidRPr="00B279BD">
        <w:rPr>
          <w:rFonts w:ascii="Arial" w:hAnsi="Arial" w:cs="Arial"/>
          <w:sz w:val="20"/>
          <w:szCs w:val="20"/>
        </w:rPr>
        <w:t xml:space="preserve"> find out the growth promotive effect of coco peat was reported in a series of annual crops and same findings were done by M</w:t>
      </w:r>
      <w:r w:rsidR="007B7DA8" w:rsidRPr="00B279BD">
        <w:rPr>
          <w:rFonts w:ascii="Arial" w:hAnsi="Arial" w:cs="Arial"/>
          <w:sz w:val="20"/>
          <w:szCs w:val="20"/>
        </w:rPr>
        <w:t xml:space="preserve">irzaev </w:t>
      </w:r>
      <w:r w:rsidR="00150F74" w:rsidRPr="00B279BD">
        <w:rPr>
          <w:rFonts w:ascii="Arial" w:hAnsi="Arial" w:cs="Arial"/>
          <w:sz w:val="20"/>
          <w:szCs w:val="20"/>
        </w:rPr>
        <w:t>(</w:t>
      </w:r>
      <w:r w:rsidR="007B7DA8" w:rsidRPr="00B279BD">
        <w:rPr>
          <w:rFonts w:ascii="Arial" w:hAnsi="Arial" w:cs="Arial"/>
          <w:sz w:val="20"/>
          <w:szCs w:val="20"/>
        </w:rPr>
        <w:t>198</w:t>
      </w:r>
      <w:r w:rsidR="00D673AA" w:rsidRPr="00B279BD">
        <w:rPr>
          <w:rFonts w:ascii="Arial" w:hAnsi="Arial" w:cs="Arial"/>
          <w:sz w:val="20"/>
          <w:szCs w:val="20"/>
        </w:rPr>
        <w:t>8</w:t>
      </w:r>
      <w:r w:rsidR="00150F74" w:rsidRPr="00B279BD">
        <w:rPr>
          <w:rFonts w:ascii="Arial" w:hAnsi="Arial" w:cs="Arial"/>
          <w:sz w:val="20"/>
          <w:szCs w:val="20"/>
        </w:rPr>
        <w:t>)</w:t>
      </w:r>
      <w:r w:rsidR="00D673AA" w:rsidRPr="00B279BD">
        <w:rPr>
          <w:rFonts w:ascii="Arial" w:hAnsi="Arial" w:cs="Arial"/>
          <w:sz w:val="20"/>
          <w:szCs w:val="20"/>
        </w:rPr>
        <w:t xml:space="preserve"> in carnation. Coco peat in combination with tree fern is most suitable due to optimum water holding capacity, better drainage and aeration (Griffis </w:t>
      </w:r>
      <w:r w:rsidR="00D673AA" w:rsidRPr="00B279BD">
        <w:rPr>
          <w:rFonts w:ascii="Arial" w:hAnsi="Arial" w:cs="Arial"/>
          <w:i/>
          <w:sz w:val="20"/>
          <w:szCs w:val="20"/>
        </w:rPr>
        <w:t>et a</w:t>
      </w:r>
      <w:r w:rsidR="006A71FE" w:rsidRPr="00B279BD">
        <w:rPr>
          <w:rFonts w:ascii="Arial" w:hAnsi="Arial" w:cs="Arial"/>
          <w:i/>
          <w:sz w:val="20"/>
          <w:szCs w:val="20"/>
        </w:rPr>
        <w:t>,</w:t>
      </w:r>
      <w:r w:rsidR="00D673AA" w:rsidRPr="00B279BD">
        <w:rPr>
          <w:rFonts w:ascii="Arial" w:hAnsi="Arial" w:cs="Arial"/>
          <w:i/>
          <w:sz w:val="20"/>
          <w:szCs w:val="20"/>
        </w:rPr>
        <w:t>l</w:t>
      </w:r>
      <w:r w:rsidR="00D673AA" w:rsidRPr="00B279BD">
        <w:rPr>
          <w:rFonts w:ascii="Arial" w:hAnsi="Arial" w:cs="Arial"/>
          <w:sz w:val="20"/>
          <w:szCs w:val="20"/>
        </w:rPr>
        <w:t xml:space="preserve"> 1983).</w:t>
      </w:r>
    </w:p>
    <w:p w:rsidR="00DB34B2" w:rsidRPr="00B279BD" w:rsidRDefault="003B3B76" w:rsidP="00B279BD">
      <w:pPr>
        <w:spacing w:line="360" w:lineRule="auto"/>
        <w:ind w:firstLine="720"/>
        <w:jc w:val="both"/>
        <w:rPr>
          <w:rFonts w:ascii="Arial" w:hAnsi="Arial" w:cs="Arial"/>
          <w:sz w:val="20"/>
          <w:szCs w:val="20"/>
        </w:rPr>
      </w:pPr>
      <w:r w:rsidRPr="00B279BD">
        <w:rPr>
          <w:rFonts w:ascii="Arial" w:hAnsi="Arial" w:cs="Arial"/>
          <w:sz w:val="20"/>
          <w:szCs w:val="20"/>
        </w:rPr>
        <w:t>Leffering(1975</w:t>
      </w:r>
      <w:r w:rsidR="00D673AA" w:rsidRPr="00B279BD">
        <w:rPr>
          <w:rFonts w:ascii="Arial" w:hAnsi="Arial" w:cs="Arial"/>
          <w:sz w:val="20"/>
          <w:szCs w:val="20"/>
        </w:rPr>
        <w:t>) concluded that Anthuriums grow best under shading of 73 to 80 % and flower production is significantly influenced by temperature and irradiance. According to Arumugam and Jawaharlal (2004) among the various shade levels, 75 % shade recorded maximum plant height, number of days taken for flowering, and length of spike</w:t>
      </w:r>
      <w:r w:rsidR="006A71FE" w:rsidRPr="00B279BD">
        <w:rPr>
          <w:rFonts w:ascii="Arial" w:hAnsi="Arial" w:cs="Arial"/>
          <w:sz w:val="20"/>
          <w:szCs w:val="20"/>
        </w:rPr>
        <w:t>. Similar kind of observations we</w:t>
      </w:r>
      <w:r w:rsidR="00D673AA" w:rsidRPr="00B279BD">
        <w:rPr>
          <w:rFonts w:ascii="Arial" w:hAnsi="Arial" w:cs="Arial"/>
          <w:sz w:val="20"/>
          <w:szCs w:val="20"/>
        </w:rPr>
        <w:t>re also reported by Sabina George and Mohan Kumaran(1999).</w:t>
      </w:r>
      <w:r w:rsidR="00234724" w:rsidRPr="00B279BD">
        <w:rPr>
          <w:rFonts w:ascii="Arial" w:hAnsi="Arial" w:cs="Arial"/>
          <w:sz w:val="20"/>
          <w:szCs w:val="20"/>
        </w:rPr>
        <w:t xml:space="preserve"> According to Nuchhungi khawlhring </w:t>
      </w:r>
      <w:r w:rsidR="00234724" w:rsidRPr="00B279BD">
        <w:rPr>
          <w:rFonts w:ascii="Arial" w:hAnsi="Arial" w:cs="Arial"/>
          <w:i/>
          <w:sz w:val="20"/>
          <w:szCs w:val="20"/>
        </w:rPr>
        <w:t>et al</w:t>
      </w:r>
      <w:r w:rsidR="006A71FE" w:rsidRPr="00B279BD">
        <w:rPr>
          <w:rFonts w:ascii="Arial" w:hAnsi="Arial" w:cs="Arial"/>
          <w:i/>
          <w:sz w:val="20"/>
          <w:szCs w:val="20"/>
        </w:rPr>
        <w:t xml:space="preserve"> (</w:t>
      </w:r>
      <w:r w:rsidR="006A71FE" w:rsidRPr="00B279BD">
        <w:rPr>
          <w:rFonts w:ascii="Arial" w:hAnsi="Arial" w:cs="Arial"/>
          <w:sz w:val="20"/>
          <w:szCs w:val="20"/>
        </w:rPr>
        <w:t xml:space="preserve">2012) </w:t>
      </w:r>
      <w:r w:rsidR="00234724" w:rsidRPr="00B279BD">
        <w:rPr>
          <w:rFonts w:ascii="Arial" w:hAnsi="Arial" w:cs="Arial"/>
          <w:sz w:val="20"/>
          <w:szCs w:val="20"/>
        </w:rPr>
        <w:t>the Anthurium plants grown under shade house results in better consistant growth.</w:t>
      </w:r>
      <w:r w:rsidR="00D673AA" w:rsidRPr="00B279BD">
        <w:rPr>
          <w:rFonts w:ascii="Arial" w:hAnsi="Arial" w:cs="Arial"/>
          <w:sz w:val="20"/>
          <w:szCs w:val="20"/>
        </w:rPr>
        <w:t xml:space="preserve"> Fan </w:t>
      </w:r>
      <w:r w:rsidR="00D673AA" w:rsidRPr="00B279BD">
        <w:rPr>
          <w:rFonts w:ascii="Arial" w:hAnsi="Arial" w:cs="Arial"/>
          <w:i/>
          <w:sz w:val="20"/>
          <w:szCs w:val="20"/>
        </w:rPr>
        <w:t xml:space="preserve">et </w:t>
      </w:r>
      <w:r w:rsidR="00D673AA" w:rsidRPr="00B279BD">
        <w:rPr>
          <w:rFonts w:ascii="Arial" w:hAnsi="Arial" w:cs="Arial"/>
          <w:i/>
          <w:sz w:val="20"/>
          <w:szCs w:val="20"/>
        </w:rPr>
        <w:lastRenderedPageBreak/>
        <w:t>al</w:t>
      </w:r>
      <w:r w:rsidR="00047FF5" w:rsidRPr="00B279BD">
        <w:rPr>
          <w:rFonts w:ascii="Arial" w:hAnsi="Arial" w:cs="Arial"/>
          <w:sz w:val="20"/>
          <w:szCs w:val="20"/>
        </w:rPr>
        <w:t>, (1998</w:t>
      </w:r>
      <w:r w:rsidR="00D673AA" w:rsidRPr="00B279BD">
        <w:rPr>
          <w:rFonts w:ascii="Arial" w:hAnsi="Arial" w:cs="Arial"/>
          <w:sz w:val="20"/>
          <w:szCs w:val="20"/>
        </w:rPr>
        <w:t xml:space="preserve">) reported that shaded plants showed increased growth and number of leaves as compared to open conditions. Generally, flowering pot plants species prefer net house and shade of tree for their growth and flowering, than open conditions Jadav </w:t>
      </w:r>
      <w:r w:rsidR="00D673AA" w:rsidRPr="00B279BD">
        <w:rPr>
          <w:rFonts w:ascii="Arial" w:hAnsi="Arial" w:cs="Arial"/>
          <w:i/>
          <w:sz w:val="20"/>
          <w:szCs w:val="20"/>
        </w:rPr>
        <w:t>et al</w:t>
      </w:r>
      <w:r w:rsidR="00D673AA" w:rsidRPr="00B279BD">
        <w:rPr>
          <w:rFonts w:ascii="Arial" w:hAnsi="Arial" w:cs="Arial"/>
          <w:sz w:val="20"/>
          <w:szCs w:val="20"/>
        </w:rPr>
        <w:t xml:space="preserve">, </w:t>
      </w:r>
      <w:r w:rsidR="00F53E60" w:rsidRPr="00B279BD">
        <w:rPr>
          <w:rFonts w:ascii="Arial" w:hAnsi="Arial" w:cs="Arial"/>
          <w:sz w:val="20"/>
          <w:szCs w:val="20"/>
        </w:rPr>
        <w:t>(</w:t>
      </w:r>
      <w:r w:rsidR="00D673AA" w:rsidRPr="00B279BD">
        <w:rPr>
          <w:rFonts w:ascii="Arial" w:hAnsi="Arial" w:cs="Arial"/>
          <w:sz w:val="20"/>
          <w:szCs w:val="20"/>
        </w:rPr>
        <w:t>1996</w:t>
      </w:r>
      <w:r w:rsidR="00F53E60" w:rsidRPr="00B279BD">
        <w:rPr>
          <w:rFonts w:ascii="Arial" w:hAnsi="Arial" w:cs="Arial"/>
          <w:sz w:val="20"/>
          <w:szCs w:val="20"/>
        </w:rPr>
        <w:t>).</w:t>
      </w:r>
      <w:r w:rsidR="00953739" w:rsidRPr="00B279BD">
        <w:rPr>
          <w:rFonts w:ascii="Arial" w:hAnsi="Arial" w:cs="Arial"/>
          <w:sz w:val="20"/>
          <w:szCs w:val="20"/>
        </w:rPr>
        <w:t xml:space="preserve"> Considering the above facts and results of the present investigation </w:t>
      </w:r>
      <w:r w:rsidR="00815F4F" w:rsidRPr="00B279BD">
        <w:rPr>
          <w:rFonts w:ascii="Arial" w:hAnsi="Arial" w:cs="Arial"/>
          <w:sz w:val="20"/>
          <w:szCs w:val="20"/>
        </w:rPr>
        <w:t>it could be concluded that the treatment combination of 75% shade along with growing medium of coir pith + coconut husk as the best for the growth and yield of Anthurium (</w:t>
      </w:r>
      <w:r w:rsidR="00815F4F" w:rsidRPr="00B279BD">
        <w:rPr>
          <w:rFonts w:ascii="Arial" w:hAnsi="Arial" w:cs="Arial"/>
          <w:i/>
          <w:sz w:val="20"/>
          <w:szCs w:val="20"/>
        </w:rPr>
        <w:t>Anthurium andreanum</w:t>
      </w:r>
      <w:r w:rsidR="00815F4F" w:rsidRPr="00B279BD">
        <w:rPr>
          <w:rFonts w:ascii="Arial" w:hAnsi="Arial" w:cs="Arial"/>
          <w:sz w:val="20"/>
          <w:szCs w:val="20"/>
        </w:rPr>
        <w:t>)</w:t>
      </w:r>
      <w:r w:rsidR="006A71FE" w:rsidRPr="00B279BD">
        <w:rPr>
          <w:rFonts w:ascii="Arial" w:hAnsi="Arial" w:cs="Arial"/>
          <w:sz w:val="20"/>
          <w:szCs w:val="20"/>
        </w:rPr>
        <w:t xml:space="preserve"> Cv. Tropical</w:t>
      </w:r>
      <w:r w:rsidR="00815F4F" w:rsidRPr="00B279BD">
        <w:rPr>
          <w:rFonts w:ascii="Arial" w:hAnsi="Arial" w:cs="Arial"/>
          <w:sz w:val="20"/>
          <w:szCs w:val="20"/>
        </w:rPr>
        <w:t>.</w:t>
      </w:r>
    </w:p>
    <w:p w:rsidR="00B279BD" w:rsidRDefault="00407839" w:rsidP="00B279BD">
      <w:pPr>
        <w:spacing w:after="0" w:line="360" w:lineRule="auto"/>
        <w:jc w:val="both"/>
        <w:rPr>
          <w:rFonts w:ascii="Arial" w:hAnsi="Arial" w:cs="Arial"/>
          <w:b/>
          <w:sz w:val="20"/>
          <w:szCs w:val="20"/>
        </w:rPr>
      </w:pPr>
      <w:r w:rsidRPr="00B279BD">
        <w:rPr>
          <w:rFonts w:ascii="Arial" w:hAnsi="Arial" w:cs="Arial"/>
          <w:b/>
          <w:sz w:val="20"/>
          <w:szCs w:val="20"/>
        </w:rPr>
        <w:t>REFERENCES</w:t>
      </w:r>
      <w:r w:rsidR="00B279BD">
        <w:rPr>
          <w:rFonts w:ascii="Arial" w:hAnsi="Arial" w:cs="Arial"/>
          <w:b/>
          <w:sz w:val="20"/>
          <w:szCs w:val="20"/>
        </w:rPr>
        <w:t>:</w:t>
      </w:r>
    </w:p>
    <w:p w:rsidR="00D81EE5" w:rsidRPr="00B279BD" w:rsidRDefault="00D81EE5" w:rsidP="00B279BD">
      <w:pPr>
        <w:spacing w:after="0" w:line="360" w:lineRule="auto"/>
        <w:jc w:val="both"/>
        <w:rPr>
          <w:rFonts w:ascii="Arial" w:hAnsi="Arial" w:cs="Arial"/>
          <w:sz w:val="20"/>
          <w:szCs w:val="20"/>
        </w:rPr>
      </w:pPr>
      <w:r w:rsidRPr="00B279BD">
        <w:rPr>
          <w:rFonts w:ascii="Arial" w:hAnsi="Arial" w:cs="Arial"/>
          <w:sz w:val="20"/>
          <w:szCs w:val="20"/>
        </w:rPr>
        <w:t xml:space="preserve">Arumugam. T and M. Jawaharlal. 2004. Effect of Shade levels and Growing media on growth and Yield of </w:t>
      </w:r>
      <w:r w:rsidRPr="00B279BD">
        <w:rPr>
          <w:rFonts w:ascii="Arial" w:hAnsi="Arial" w:cs="Arial"/>
          <w:i/>
          <w:sz w:val="20"/>
          <w:szCs w:val="20"/>
        </w:rPr>
        <w:t>Dendrobium</w:t>
      </w:r>
      <w:r w:rsidRPr="00B279BD">
        <w:rPr>
          <w:rFonts w:ascii="Arial" w:hAnsi="Arial" w:cs="Arial"/>
          <w:sz w:val="20"/>
          <w:szCs w:val="20"/>
        </w:rPr>
        <w:t xml:space="preserve"> orchid cultivar Sonia-17. </w:t>
      </w:r>
      <w:r w:rsidRPr="00B279BD">
        <w:rPr>
          <w:rFonts w:ascii="Arial" w:hAnsi="Arial" w:cs="Arial"/>
          <w:i/>
          <w:sz w:val="20"/>
          <w:szCs w:val="20"/>
        </w:rPr>
        <w:t xml:space="preserve">Journal of Ornamental Horticulture, </w:t>
      </w:r>
      <w:r w:rsidRPr="00B279BD">
        <w:rPr>
          <w:rFonts w:ascii="Arial" w:hAnsi="Arial" w:cs="Arial"/>
          <w:sz w:val="20"/>
          <w:szCs w:val="20"/>
        </w:rPr>
        <w:t>7(1) :107 - 110, January – march.</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Cibes.H.R , C.Cernuda and A.J.Loustalot. 1957. New orchid medium towers the production cost. </w:t>
      </w:r>
      <w:r w:rsidRPr="00B279BD">
        <w:rPr>
          <w:rFonts w:ascii="Arial" w:hAnsi="Arial" w:cs="Arial"/>
          <w:i/>
          <w:sz w:val="20"/>
          <w:szCs w:val="20"/>
        </w:rPr>
        <w:t>American Orchid Society Bulletin</w:t>
      </w:r>
      <w:r w:rsidRPr="00B279BD">
        <w:rPr>
          <w:rFonts w:ascii="Arial" w:hAnsi="Arial" w:cs="Arial"/>
          <w:sz w:val="20"/>
          <w:szCs w:val="20"/>
        </w:rPr>
        <w:t>, 26 : 409 – 411.</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Fan.Y.P, R.C.Yu and Z.H.Guo.1998. effects of shading on the growth and photosynthetic characteristics in </w:t>
      </w:r>
      <w:r w:rsidRPr="00B279BD">
        <w:rPr>
          <w:rFonts w:ascii="Arial" w:hAnsi="Arial" w:cs="Arial"/>
          <w:i/>
          <w:sz w:val="20"/>
          <w:szCs w:val="20"/>
        </w:rPr>
        <w:t>Spathephyllum palls</w:t>
      </w:r>
      <w:r w:rsidRPr="00B279BD">
        <w:rPr>
          <w:rFonts w:ascii="Arial" w:hAnsi="Arial" w:cs="Arial"/>
          <w:sz w:val="20"/>
          <w:szCs w:val="20"/>
        </w:rPr>
        <w:t xml:space="preserve">. </w:t>
      </w:r>
      <w:r w:rsidRPr="00B279BD">
        <w:rPr>
          <w:rFonts w:ascii="Arial" w:hAnsi="Arial" w:cs="Arial"/>
          <w:i/>
          <w:sz w:val="20"/>
          <w:szCs w:val="20"/>
        </w:rPr>
        <w:t>Acta Horticulture</w:t>
      </w:r>
      <w:r w:rsidRPr="00B279BD">
        <w:rPr>
          <w:rFonts w:ascii="Arial" w:hAnsi="Arial" w:cs="Arial"/>
          <w:sz w:val="20"/>
          <w:szCs w:val="20"/>
        </w:rPr>
        <w:t>, 25 : 270 – 273.</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Griffis.J.L.Jr, G.Hennen and R.P.Oglesby.1983. establishing tissue cultured plants in soil. </w:t>
      </w:r>
      <w:r w:rsidRPr="00B279BD">
        <w:rPr>
          <w:rFonts w:ascii="Arial" w:hAnsi="Arial" w:cs="Arial"/>
          <w:i/>
          <w:sz w:val="20"/>
          <w:szCs w:val="20"/>
        </w:rPr>
        <w:t>Combined proceedings of international plant propagation society</w:t>
      </w:r>
      <w:r w:rsidRPr="00B279BD">
        <w:rPr>
          <w:rFonts w:ascii="Arial" w:hAnsi="Arial" w:cs="Arial"/>
          <w:sz w:val="20"/>
          <w:szCs w:val="20"/>
        </w:rPr>
        <w:t xml:space="preserve"> 33 : 618 – 622.</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Higaki T, Lichty.j.S, Moniz.D 1994. Anthurium culture in Hawaii. University of Hawaii, HITAHR Res. Ext. Ser. 152, 22p.</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Jadav.R.G, K.P.Kikani, C.K.Dixit and K.I.Patel. 1996. A note on comparative studies of some indoor ornamental plants under protected conditions and open field. </w:t>
      </w:r>
      <w:r w:rsidRPr="00B279BD">
        <w:rPr>
          <w:rFonts w:ascii="Arial" w:hAnsi="Arial" w:cs="Arial"/>
          <w:i/>
          <w:sz w:val="20"/>
          <w:szCs w:val="20"/>
        </w:rPr>
        <w:t xml:space="preserve"> Journal of applied Horticulture</w:t>
      </w:r>
      <w:r w:rsidRPr="00B279BD">
        <w:rPr>
          <w:rFonts w:ascii="Arial" w:hAnsi="Arial" w:cs="Arial"/>
          <w:sz w:val="20"/>
          <w:szCs w:val="20"/>
        </w:rPr>
        <w:t>, 2 : 151 - 153.</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Laws and Galinsky. 1996. Cut flowers. Anthurium world market survey. Flora Culture International. 6 : 21 – 23.</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Leffring.L. 1975. Influence of climatical conditions on growth and flower yield of </w:t>
      </w:r>
      <w:r w:rsidRPr="00B279BD">
        <w:rPr>
          <w:rFonts w:ascii="Arial" w:hAnsi="Arial" w:cs="Arial"/>
          <w:i/>
          <w:sz w:val="20"/>
          <w:szCs w:val="20"/>
        </w:rPr>
        <w:t>Anthurium andreanum</w:t>
      </w:r>
      <w:r w:rsidRPr="00B279BD">
        <w:rPr>
          <w:rFonts w:ascii="Arial" w:hAnsi="Arial" w:cs="Arial"/>
          <w:sz w:val="20"/>
          <w:szCs w:val="20"/>
        </w:rPr>
        <w:t xml:space="preserve">. </w:t>
      </w:r>
      <w:r w:rsidRPr="00B279BD">
        <w:rPr>
          <w:rFonts w:ascii="Arial" w:hAnsi="Arial" w:cs="Arial"/>
          <w:i/>
          <w:sz w:val="20"/>
          <w:szCs w:val="20"/>
        </w:rPr>
        <w:t>Acta hort</w:t>
      </w:r>
      <w:r w:rsidRPr="00B279BD">
        <w:rPr>
          <w:rFonts w:ascii="Arial" w:hAnsi="Arial" w:cs="Arial"/>
          <w:sz w:val="20"/>
          <w:szCs w:val="20"/>
        </w:rPr>
        <w:t>. 51 :63 – 68.</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Mirzaev.M.M .1988. the effectiveness of rising meristematic carnation plants in soilless substrates. </w:t>
      </w:r>
      <w:r w:rsidRPr="00B279BD">
        <w:rPr>
          <w:rFonts w:ascii="Arial" w:hAnsi="Arial" w:cs="Arial"/>
          <w:i/>
          <w:sz w:val="20"/>
          <w:szCs w:val="20"/>
        </w:rPr>
        <w:t>Biotekhnologiya-v-Sadovodstve-i-Vinogradarstve</w:t>
      </w:r>
      <w:r w:rsidRPr="00B279BD">
        <w:rPr>
          <w:rFonts w:ascii="Arial" w:hAnsi="Arial" w:cs="Arial"/>
          <w:sz w:val="20"/>
          <w:szCs w:val="20"/>
        </w:rPr>
        <w:t>, 5 : 31 – 34.</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Nuchhungi khawlhring, James.L.T. Thanga and F. Lalnunmawia. 2012. Plant performance of Anthurium andreanum as affected by shade conditions and different conventional nutrient sources. </w:t>
      </w:r>
      <w:r w:rsidRPr="00B279BD">
        <w:rPr>
          <w:rFonts w:ascii="Arial" w:hAnsi="Arial" w:cs="Arial"/>
          <w:i/>
          <w:sz w:val="20"/>
          <w:szCs w:val="20"/>
        </w:rPr>
        <w:t>Journal of Horticulture and Forestry</w:t>
      </w:r>
      <w:r w:rsidRPr="00B279BD">
        <w:rPr>
          <w:rFonts w:ascii="Arial" w:hAnsi="Arial" w:cs="Arial"/>
          <w:sz w:val="20"/>
          <w:szCs w:val="20"/>
        </w:rPr>
        <w:t xml:space="preserve"> Vol. 4 (2), pp. 22 - 26.</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lastRenderedPageBreak/>
        <w:t xml:space="preserve">Sabina George and N.Mohanakumaran. 1999. Growth responses of </w:t>
      </w:r>
      <w:r w:rsidRPr="00B279BD">
        <w:rPr>
          <w:rFonts w:ascii="Arial" w:hAnsi="Arial" w:cs="Arial"/>
          <w:i/>
          <w:sz w:val="20"/>
          <w:szCs w:val="20"/>
        </w:rPr>
        <w:t xml:space="preserve">Dendrobium </w:t>
      </w:r>
      <w:r w:rsidRPr="00B279BD">
        <w:rPr>
          <w:rFonts w:ascii="Arial" w:hAnsi="Arial" w:cs="Arial"/>
          <w:sz w:val="20"/>
          <w:szCs w:val="20"/>
        </w:rPr>
        <w:t xml:space="preserve">Sonia-16 to varying light intensities and nutrient regimes. </w:t>
      </w:r>
      <w:r w:rsidRPr="00B279BD">
        <w:rPr>
          <w:rFonts w:ascii="Arial" w:hAnsi="Arial" w:cs="Arial"/>
          <w:i/>
          <w:sz w:val="20"/>
          <w:szCs w:val="20"/>
        </w:rPr>
        <w:t>Journal of Orchid Society of India</w:t>
      </w:r>
      <w:r w:rsidRPr="00B279BD">
        <w:rPr>
          <w:rFonts w:ascii="Arial" w:hAnsi="Arial" w:cs="Arial"/>
          <w:sz w:val="20"/>
          <w:szCs w:val="20"/>
        </w:rPr>
        <w:t>, 13 (1-2) : 5 – 13.</w:t>
      </w:r>
    </w:p>
    <w:p w:rsidR="00D81EE5" w:rsidRPr="00B279BD" w:rsidRDefault="00D81EE5" w:rsidP="00B279BD">
      <w:pPr>
        <w:pStyle w:val="F3-BodySingle"/>
        <w:spacing w:beforeLines="120" w:afterLines="120" w:line="240" w:lineRule="auto"/>
        <w:rPr>
          <w:rFonts w:ascii="Arial" w:hAnsi="Arial" w:cs="Arial"/>
          <w:sz w:val="20"/>
          <w:szCs w:val="20"/>
        </w:rPr>
      </w:pPr>
      <w:r w:rsidRPr="00B279BD">
        <w:rPr>
          <w:rFonts w:ascii="Arial" w:hAnsi="Arial" w:cs="Arial"/>
          <w:sz w:val="20"/>
          <w:szCs w:val="20"/>
        </w:rPr>
        <w:t xml:space="preserve">Savithri.P and H.H.Khan. 1994. Characteristics of cocopeat and its utilization in agriculture. </w:t>
      </w:r>
      <w:r w:rsidRPr="00B279BD">
        <w:rPr>
          <w:rFonts w:ascii="Arial" w:hAnsi="Arial" w:cs="Arial"/>
          <w:i/>
          <w:sz w:val="20"/>
          <w:szCs w:val="20"/>
        </w:rPr>
        <w:t>Journal of plantation crops</w:t>
      </w:r>
      <w:r w:rsidRPr="00B279BD">
        <w:rPr>
          <w:rFonts w:ascii="Arial" w:hAnsi="Arial" w:cs="Arial"/>
          <w:sz w:val="20"/>
          <w:szCs w:val="20"/>
        </w:rPr>
        <w:t>, 22 : 1 – 18.</w:t>
      </w:r>
    </w:p>
    <w:p w:rsidR="00A73ECC" w:rsidRPr="00B279BD" w:rsidRDefault="00A73ECC" w:rsidP="00B279BD">
      <w:pPr>
        <w:spacing w:after="0"/>
        <w:jc w:val="both"/>
        <w:rPr>
          <w:rFonts w:ascii="Arial" w:hAnsi="Arial" w:cs="Arial"/>
          <w:sz w:val="20"/>
          <w:szCs w:val="20"/>
        </w:rPr>
      </w:pPr>
      <w:r w:rsidRPr="00B279BD">
        <w:rPr>
          <w:rFonts w:ascii="Arial" w:hAnsi="Arial" w:cs="Arial"/>
          <w:sz w:val="20"/>
          <w:szCs w:val="20"/>
        </w:rPr>
        <w:t>Effect of shade and growing media on the growth and yield of Anthurium (</w:t>
      </w:r>
      <w:r w:rsidRPr="00B279BD">
        <w:rPr>
          <w:rFonts w:ascii="Arial" w:hAnsi="Arial" w:cs="Arial"/>
          <w:i/>
          <w:sz w:val="20"/>
          <w:szCs w:val="20"/>
        </w:rPr>
        <w:t>Anthurium andreanum</w:t>
      </w:r>
      <w:r w:rsidRPr="00B279BD">
        <w:rPr>
          <w:rFonts w:ascii="Arial" w:hAnsi="Arial" w:cs="Arial"/>
          <w:sz w:val="20"/>
          <w:szCs w:val="20"/>
        </w:rPr>
        <w:t>) cv. Tropical.</w:t>
      </w:r>
    </w:p>
    <w:tbl>
      <w:tblPr>
        <w:tblStyle w:val="TableGrid"/>
        <w:tblW w:w="0" w:type="auto"/>
        <w:jc w:val="center"/>
        <w:tblInd w:w="-2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8"/>
        <w:gridCol w:w="946"/>
        <w:gridCol w:w="830"/>
        <w:gridCol w:w="1082"/>
        <w:gridCol w:w="874"/>
        <w:gridCol w:w="967"/>
        <w:gridCol w:w="1084"/>
        <w:gridCol w:w="1261"/>
      </w:tblGrid>
      <w:tr w:rsidR="005925AD" w:rsidRPr="00B279BD" w:rsidTr="00B279BD">
        <w:trPr>
          <w:jc w:val="center"/>
        </w:trPr>
        <w:tc>
          <w:tcPr>
            <w:tcW w:w="3248" w:type="dxa"/>
            <w:vAlign w:val="bottom"/>
          </w:tcPr>
          <w:p w:rsidR="005925AD" w:rsidRPr="00B279BD" w:rsidRDefault="005925AD" w:rsidP="00B279BD">
            <w:pPr>
              <w:jc w:val="both"/>
              <w:rPr>
                <w:rFonts w:ascii="Arial" w:eastAsia="Times New Roman" w:hAnsi="Arial" w:cs="Arial"/>
                <w:bCs/>
                <w:sz w:val="20"/>
                <w:szCs w:val="20"/>
              </w:rPr>
            </w:pPr>
          </w:p>
        </w:tc>
        <w:tc>
          <w:tcPr>
            <w:tcW w:w="946" w:type="dxa"/>
            <w:vAlign w:val="bottom"/>
          </w:tcPr>
          <w:p w:rsidR="005925AD" w:rsidRPr="00B279BD" w:rsidRDefault="005925AD" w:rsidP="00B279BD">
            <w:pPr>
              <w:jc w:val="both"/>
              <w:rPr>
                <w:rFonts w:ascii="Arial" w:hAnsi="Arial" w:cs="Arial"/>
                <w:sz w:val="20"/>
                <w:szCs w:val="20"/>
              </w:rPr>
            </w:pPr>
          </w:p>
        </w:tc>
        <w:tc>
          <w:tcPr>
            <w:tcW w:w="830" w:type="dxa"/>
            <w:vAlign w:val="bottom"/>
          </w:tcPr>
          <w:p w:rsidR="005925AD" w:rsidRPr="00B279BD" w:rsidRDefault="005925AD" w:rsidP="00B279BD">
            <w:pPr>
              <w:jc w:val="both"/>
              <w:rPr>
                <w:rFonts w:ascii="Arial" w:hAnsi="Arial" w:cs="Arial"/>
                <w:sz w:val="20"/>
                <w:szCs w:val="20"/>
              </w:rPr>
            </w:pPr>
          </w:p>
        </w:tc>
        <w:tc>
          <w:tcPr>
            <w:tcW w:w="1082" w:type="dxa"/>
            <w:vAlign w:val="bottom"/>
          </w:tcPr>
          <w:p w:rsidR="005925AD" w:rsidRPr="00B279BD" w:rsidRDefault="005925AD" w:rsidP="00B279BD">
            <w:pPr>
              <w:jc w:val="both"/>
              <w:rPr>
                <w:rFonts w:ascii="Arial" w:hAnsi="Arial" w:cs="Arial"/>
                <w:sz w:val="20"/>
                <w:szCs w:val="20"/>
              </w:rPr>
            </w:pPr>
          </w:p>
        </w:tc>
        <w:tc>
          <w:tcPr>
            <w:tcW w:w="874" w:type="dxa"/>
            <w:vAlign w:val="bottom"/>
          </w:tcPr>
          <w:p w:rsidR="005925AD" w:rsidRPr="00B279BD" w:rsidRDefault="005925AD" w:rsidP="00B279BD">
            <w:pPr>
              <w:jc w:val="both"/>
              <w:rPr>
                <w:rFonts w:ascii="Arial" w:hAnsi="Arial" w:cs="Arial"/>
                <w:sz w:val="20"/>
                <w:szCs w:val="20"/>
              </w:rPr>
            </w:pPr>
          </w:p>
        </w:tc>
        <w:tc>
          <w:tcPr>
            <w:tcW w:w="967" w:type="dxa"/>
            <w:vAlign w:val="bottom"/>
          </w:tcPr>
          <w:p w:rsidR="005925AD" w:rsidRPr="00B279BD" w:rsidRDefault="005925AD" w:rsidP="00B279BD">
            <w:pPr>
              <w:jc w:val="both"/>
              <w:rPr>
                <w:rFonts w:ascii="Arial" w:hAnsi="Arial" w:cs="Arial"/>
                <w:sz w:val="20"/>
                <w:szCs w:val="20"/>
              </w:rPr>
            </w:pPr>
          </w:p>
        </w:tc>
        <w:tc>
          <w:tcPr>
            <w:tcW w:w="1084" w:type="dxa"/>
            <w:vAlign w:val="bottom"/>
          </w:tcPr>
          <w:p w:rsidR="005925AD" w:rsidRPr="00B279BD" w:rsidRDefault="005925AD" w:rsidP="00B279BD">
            <w:pPr>
              <w:jc w:val="both"/>
              <w:rPr>
                <w:rFonts w:ascii="Arial" w:hAnsi="Arial" w:cs="Arial"/>
                <w:sz w:val="20"/>
                <w:szCs w:val="20"/>
              </w:rPr>
            </w:pPr>
          </w:p>
        </w:tc>
        <w:tc>
          <w:tcPr>
            <w:tcW w:w="1261" w:type="dxa"/>
            <w:vAlign w:val="bottom"/>
          </w:tcPr>
          <w:p w:rsidR="005925AD" w:rsidRPr="00B279BD" w:rsidRDefault="005925AD" w:rsidP="00B279BD">
            <w:pPr>
              <w:jc w:val="both"/>
              <w:rPr>
                <w:rFonts w:ascii="Arial" w:hAnsi="Arial" w:cs="Arial"/>
                <w:sz w:val="20"/>
                <w:szCs w:val="20"/>
              </w:rPr>
            </w:pPr>
          </w:p>
        </w:tc>
      </w:tr>
    </w:tbl>
    <w:p w:rsidR="005925AD" w:rsidRPr="00B279BD" w:rsidRDefault="005925AD" w:rsidP="00B279BD">
      <w:pPr>
        <w:pStyle w:val="F3-BodySingle"/>
        <w:spacing w:beforeLines="120" w:afterLines="120"/>
        <w:rPr>
          <w:rFonts w:ascii="Arial" w:hAnsi="Arial" w:cs="Arial"/>
          <w:sz w:val="20"/>
          <w:szCs w:val="20"/>
        </w:rPr>
      </w:pPr>
    </w:p>
    <w:sectPr w:rsidR="005925AD" w:rsidRPr="00B279BD" w:rsidSect="00B279BD">
      <w:headerReference w:type="even" r:id="rId6"/>
      <w:headerReference w:type="default" r:id="rId7"/>
      <w:footerReference w:type="default" r:id="rId8"/>
      <w:headerReference w:type="first" r:id="rId9"/>
      <w:pgSz w:w="11906" w:h="16838"/>
      <w:pgMar w:top="2160" w:right="2160" w:bottom="216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3B5" w:rsidRDefault="003133B5" w:rsidP="000C5D04">
      <w:pPr>
        <w:spacing w:after="0" w:line="240" w:lineRule="auto"/>
      </w:pPr>
      <w:r>
        <w:separator/>
      </w:r>
    </w:p>
  </w:endnote>
  <w:endnote w:type="continuationSeparator" w:id="1">
    <w:p w:rsidR="003133B5" w:rsidRDefault="003133B5" w:rsidP="000C5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BD" w:rsidRPr="00B279BD" w:rsidRDefault="00B279BD">
    <w:pPr>
      <w:pStyle w:val="Footer"/>
      <w:pBdr>
        <w:top w:val="thinThickSmallGap" w:sz="24" w:space="1" w:color="622423" w:themeColor="accent2" w:themeShade="7F"/>
      </w:pBdr>
      <w:rPr>
        <w:rFonts w:ascii="Arial" w:hAnsi="Arial" w:cs="Arial"/>
        <w:b/>
        <w:color w:val="FF0000"/>
        <w:sz w:val="24"/>
      </w:rPr>
    </w:pPr>
    <w:r w:rsidRPr="00B279BD">
      <w:rPr>
        <w:rFonts w:ascii="Arial" w:hAnsi="Arial" w:cs="Arial"/>
        <w:b/>
        <w:color w:val="FF0000"/>
        <w:sz w:val="24"/>
      </w:rPr>
      <w:t>November2015,Issue</w:t>
    </w:r>
    <w:r w:rsidRPr="00B279BD">
      <w:rPr>
        <w:rFonts w:ascii="Arial" w:hAnsi="Arial" w:cs="Arial"/>
        <w:b/>
        <w:color w:val="FF0000"/>
        <w:sz w:val="24"/>
      </w:rPr>
      <w:ptab w:relativeTo="margin" w:alignment="right" w:leader="none"/>
    </w:r>
    <w:r w:rsidRPr="00B279BD">
      <w:rPr>
        <w:rFonts w:ascii="Arial" w:hAnsi="Arial" w:cs="Arial"/>
        <w:b/>
        <w:color w:val="FF0000"/>
        <w:sz w:val="24"/>
      </w:rPr>
      <w:t xml:space="preserve">Page </w:t>
    </w:r>
    <w:r w:rsidRPr="00B279BD">
      <w:rPr>
        <w:rFonts w:ascii="Arial" w:hAnsi="Arial" w:cs="Arial"/>
        <w:b/>
        <w:color w:val="FF0000"/>
        <w:sz w:val="24"/>
      </w:rPr>
      <w:fldChar w:fldCharType="begin"/>
    </w:r>
    <w:r w:rsidRPr="00B279BD">
      <w:rPr>
        <w:rFonts w:ascii="Arial" w:hAnsi="Arial" w:cs="Arial"/>
        <w:b/>
        <w:color w:val="FF0000"/>
        <w:sz w:val="24"/>
      </w:rPr>
      <w:instrText xml:space="preserve"> PAGE   \* MERGEFORMAT </w:instrText>
    </w:r>
    <w:r w:rsidRPr="00B279BD">
      <w:rPr>
        <w:rFonts w:ascii="Arial" w:hAnsi="Arial" w:cs="Arial"/>
        <w:b/>
        <w:color w:val="FF0000"/>
        <w:sz w:val="24"/>
      </w:rPr>
      <w:fldChar w:fldCharType="separate"/>
    </w:r>
    <w:r>
      <w:rPr>
        <w:rFonts w:ascii="Arial" w:hAnsi="Arial" w:cs="Arial"/>
        <w:b/>
        <w:noProof/>
        <w:color w:val="FF0000"/>
        <w:sz w:val="24"/>
      </w:rPr>
      <w:t>1</w:t>
    </w:r>
    <w:r w:rsidRPr="00B279BD">
      <w:rPr>
        <w:rFonts w:ascii="Arial" w:hAnsi="Arial" w:cs="Arial"/>
        <w:b/>
        <w:color w:val="FF0000"/>
        <w:sz w:val="24"/>
      </w:rPr>
      <w:fldChar w:fldCharType="end"/>
    </w:r>
  </w:p>
  <w:p w:rsidR="00B279BD" w:rsidRDefault="00B27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3B5" w:rsidRDefault="003133B5" w:rsidP="000C5D04">
      <w:pPr>
        <w:spacing w:after="0" w:line="240" w:lineRule="auto"/>
      </w:pPr>
      <w:r>
        <w:separator/>
      </w:r>
    </w:p>
  </w:footnote>
  <w:footnote w:type="continuationSeparator" w:id="1">
    <w:p w:rsidR="003133B5" w:rsidRDefault="003133B5" w:rsidP="000C5D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BD" w:rsidRDefault="00B27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957" o:spid="_x0000_s19458" type="#_x0000_t136" style="position:absolute;margin-left:0;margin-top:0;width:477.35pt;height:57.2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BD" w:rsidRPr="00B279BD" w:rsidRDefault="00B279BD">
    <w:pPr>
      <w:pStyle w:val="Header"/>
      <w:rPr>
        <w:rFonts w:ascii="Arial" w:hAnsi="Arial" w:cs="Arial"/>
        <w:b/>
        <w:color w:val="FF0000"/>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958" o:spid="_x0000_s19459" type="#_x0000_t136" style="position:absolute;margin-left:0;margin-top:0;width:477.35pt;height:57.2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B279BD">
      <w:rPr>
        <w:rFonts w:ascii="Arial" w:hAnsi="Arial" w:cs="Arial"/>
        <w:b/>
        <w:color w:val="FF0000"/>
        <w:sz w:val="24"/>
      </w:rPr>
      <w:t>Glacier Journal Of Scientific Research</w:t>
    </w:r>
    <w:r w:rsidRPr="00B279BD">
      <w:rPr>
        <w:rFonts w:ascii="Arial" w:hAnsi="Arial" w:cs="Arial"/>
        <w:b/>
        <w:color w:val="FF0000"/>
        <w:sz w:val="24"/>
      </w:rPr>
      <w:ptab w:relativeTo="margin" w:alignment="right" w:leader="none"/>
    </w:r>
    <w:r w:rsidRPr="00B279BD">
      <w:rPr>
        <w:rFonts w:ascii="Arial" w:hAnsi="Arial" w:cs="Arial"/>
        <w:b/>
        <w:color w:val="FF0000"/>
        <w:sz w:val="24"/>
      </w:rPr>
      <w:t>ISSN:</w:t>
    </w:r>
    <w:r>
      <w:rPr>
        <w:rFonts w:ascii="Arial" w:hAnsi="Arial" w:cs="Arial"/>
        <w:b/>
        <w:color w:val="FF0000"/>
        <w:sz w:val="24"/>
      </w:rPr>
      <w:t xml:space="preserve"> </w:t>
    </w:r>
    <w:r w:rsidRPr="00B279BD">
      <w:rPr>
        <w:rFonts w:ascii="Arial" w:hAnsi="Arial" w:cs="Arial"/>
        <w:b/>
        <w:color w:val="FF0000"/>
        <w:sz w:val="24"/>
      </w:rPr>
      <w:t>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BD" w:rsidRDefault="00B279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956" o:spid="_x0000_s19457" type="#_x0000_t136" style="position:absolute;margin-left:0;margin-top:0;width:477.35pt;height:57.2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20482">
      <o:colormenu v:ext="edit" fillcolor="none [1614]"/>
    </o:shapedefaults>
    <o:shapelayout v:ext="edit">
      <o:idmap v:ext="edit" data="19"/>
    </o:shapelayout>
  </w:hdrShapeDefaults>
  <w:footnotePr>
    <w:footnote w:id="0"/>
    <w:footnote w:id="1"/>
  </w:footnotePr>
  <w:endnotePr>
    <w:endnote w:id="0"/>
    <w:endnote w:id="1"/>
  </w:endnotePr>
  <w:compat>
    <w:useFELayout/>
  </w:compat>
  <w:rsids>
    <w:rsidRoot w:val="00C20CF2"/>
    <w:rsid w:val="00040B61"/>
    <w:rsid w:val="00047FF5"/>
    <w:rsid w:val="000562C3"/>
    <w:rsid w:val="0008556F"/>
    <w:rsid w:val="000C5D04"/>
    <w:rsid w:val="000F0EB4"/>
    <w:rsid w:val="000F5FFF"/>
    <w:rsid w:val="00117496"/>
    <w:rsid w:val="001306B1"/>
    <w:rsid w:val="00133C1B"/>
    <w:rsid w:val="00150F74"/>
    <w:rsid w:val="00171398"/>
    <w:rsid w:val="001819BE"/>
    <w:rsid w:val="00191741"/>
    <w:rsid w:val="001A5400"/>
    <w:rsid w:val="001B532E"/>
    <w:rsid w:val="001C7A97"/>
    <w:rsid w:val="002027CF"/>
    <w:rsid w:val="00234724"/>
    <w:rsid w:val="003133B5"/>
    <w:rsid w:val="00321A6E"/>
    <w:rsid w:val="00324783"/>
    <w:rsid w:val="00371987"/>
    <w:rsid w:val="00372617"/>
    <w:rsid w:val="00395B40"/>
    <w:rsid w:val="003B3B76"/>
    <w:rsid w:val="00407839"/>
    <w:rsid w:val="004475A2"/>
    <w:rsid w:val="00497A99"/>
    <w:rsid w:val="004E0CD5"/>
    <w:rsid w:val="004E539A"/>
    <w:rsid w:val="005343D4"/>
    <w:rsid w:val="00537275"/>
    <w:rsid w:val="00574512"/>
    <w:rsid w:val="00586D0B"/>
    <w:rsid w:val="005925AD"/>
    <w:rsid w:val="005C5546"/>
    <w:rsid w:val="005D78A2"/>
    <w:rsid w:val="005E0C41"/>
    <w:rsid w:val="00656B9E"/>
    <w:rsid w:val="00657983"/>
    <w:rsid w:val="0068343E"/>
    <w:rsid w:val="00693BDF"/>
    <w:rsid w:val="006A71FE"/>
    <w:rsid w:val="007243D1"/>
    <w:rsid w:val="00744D1F"/>
    <w:rsid w:val="007755F7"/>
    <w:rsid w:val="0079588A"/>
    <w:rsid w:val="007A2298"/>
    <w:rsid w:val="007B7DA8"/>
    <w:rsid w:val="00815F4F"/>
    <w:rsid w:val="008351DD"/>
    <w:rsid w:val="00845D4E"/>
    <w:rsid w:val="0086520B"/>
    <w:rsid w:val="00870BBE"/>
    <w:rsid w:val="008B65B8"/>
    <w:rsid w:val="008C72B9"/>
    <w:rsid w:val="00920C0D"/>
    <w:rsid w:val="009456CB"/>
    <w:rsid w:val="00953739"/>
    <w:rsid w:val="00963E18"/>
    <w:rsid w:val="00976DAA"/>
    <w:rsid w:val="00990909"/>
    <w:rsid w:val="00992E34"/>
    <w:rsid w:val="009A2429"/>
    <w:rsid w:val="009F3CBE"/>
    <w:rsid w:val="009F5C85"/>
    <w:rsid w:val="00A23A3F"/>
    <w:rsid w:val="00A320C0"/>
    <w:rsid w:val="00A353F9"/>
    <w:rsid w:val="00A73ECC"/>
    <w:rsid w:val="00AA516C"/>
    <w:rsid w:val="00AB30A9"/>
    <w:rsid w:val="00AF41A5"/>
    <w:rsid w:val="00B279BD"/>
    <w:rsid w:val="00B36399"/>
    <w:rsid w:val="00B73C6B"/>
    <w:rsid w:val="00BE0C30"/>
    <w:rsid w:val="00BE1B23"/>
    <w:rsid w:val="00C15249"/>
    <w:rsid w:val="00C20CF2"/>
    <w:rsid w:val="00C239CF"/>
    <w:rsid w:val="00C23E65"/>
    <w:rsid w:val="00C3292B"/>
    <w:rsid w:val="00C6111B"/>
    <w:rsid w:val="00C61C58"/>
    <w:rsid w:val="00CA2CFF"/>
    <w:rsid w:val="00CB123E"/>
    <w:rsid w:val="00CD693E"/>
    <w:rsid w:val="00D10737"/>
    <w:rsid w:val="00D37B60"/>
    <w:rsid w:val="00D65F85"/>
    <w:rsid w:val="00D673AA"/>
    <w:rsid w:val="00D703B1"/>
    <w:rsid w:val="00D81892"/>
    <w:rsid w:val="00D81EE5"/>
    <w:rsid w:val="00DB3023"/>
    <w:rsid w:val="00DB34B2"/>
    <w:rsid w:val="00DE1CBA"/>
    <w:rsid w:val="00DE2718"/>
    <w:rsid w:val="00DE3EBE"/>
    <w:rsid w:val="00E02BE6"/>
    <w:rsid w:val="00E13FA1"/>
    <w:rsid w:val="00E447AB"/>
    <w:rsid w:val="00E460A7"/>
    <w:rsid w:val="00E71C91"/>
    <w:rsid w:val="00E969EF"/>
    <w:rsid w:val="00EB19DA"/>
    <w:rsid w:val="00EC4116"/>
    <w:rsid w:val="00EC7E44"/>
    <w:rsid w:val="00ED06C4"/>
    <w:rsid w:val="00F16E5C"/>
    <w:rsid w:val="00F53E60"/>
    <w:rsid w:val="00F830FA"/>
    <w:rsid w:val="00FA0CF1"/>
    <w:rsid w:val="00FA2DD4"/>
    <w:rsid w:val="00FC2FCB"/>
    <w:rsid w:val="00FD5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56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51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3-BodySingle">
    <w:name w:val="F3-Body Single"/>
    <w:rsid w:val="004475A2"/>
    <w:pPr>
      <w:spacing w:after="240" w:line="360" w:lineRule="auto"/>
      <w:ind w:left="720" w:hanging="720"/>
      <w:jc w:val="both"/>
    </w:pPr>
    <w:rPr>
      <w:rFonts w:ascii="Calibri" w:eastAsia="Times New Roman" w:hAnsi="Calibri" w:cs="Times New Roman"/>
      <w:sz w:val="24"/>
      <w:szCs w:val="24"/>
      <w:lang w:val="en-US" w:eastAsia="en-US"/>
    </w:rPr>
  </w:style>
  <w:style w:type="paragraph" w:styleId="Header">
    <w:name w:val="header"/>
    <w:basedOn w:val="Normal"/>
    <w:link w:val="HeaderChar"/>
    <w:uiPriority w:val="99"/>
    <w:semiHidden/>
    <w:unhideWhenUsed/>
    <w:rsid w:val="000C5D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5D04"/>
  </w:style>
  <w:style w:type="paragraph" w:styleId="Footer">
    <w:name w:val="footer"/>
    <w:basedOn w:val="Normal"/>
    <w:link w:val="FooterChar"/>
    <w:uiPriority w:val="99"/>
    <w:unhideWhenUsed/>
    <w:rsid w:val="000C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D04"/>
  </w:style>
  <w:style w:type="paragraph" w:styleId="BalloonText">
    <w:name w:val="Balloon Text"/>
    <w:basedOn w:val="Normal"/>
    <w:link w:val="BalloonTextChar"/>
    <w:uiPriority w:val="99"/>
    <w:semiHidden/>
    <w:unhideWhenUsed/>
    <w:rsid w:val="00B27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9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ajish</dc:creator>
  <cp:lastModifiedBy>007</cp:lastModifiedBy>
  <cp:revision>2</cp:revision>
  <dcterms:created xsi:type="dcterms:W3CDTF">2015-11-16T03:42:00Z</dcterms:created>
  <dcterms:modified xsi:type="dcterms:W3CDTF">2015-11-16T03:42:00Z</dcterms:modified>
</cp:coreProperties>
</file>